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D41B0">
      <w:pPr>
        <w:spacing w:line="291" w:lineRule="auto"/>
        <w:rPr>
          <w:rFonts w:ascii="Arial"/>
          <w:sz w:val="21"/>
        </w:rPr>
      </w:pPr>
    </w:p>
    <w:p w14:paraId="0A9E4E09">
      <w:pPr>
        <w:spacing w:line="291" w:lineRule="auto"/>
        <w:rPr>
          <w:rFonts w:ascii="Arial"/>
          <w:sz w:val="21"/>
        </w:rPr>
      </w:pPr>
    </w:p>
    <w:p w14:paraId="72B4558E">
      <w:pPr>
        <w:spacing w:before="139" w:line="223" w:lineRule="auto"/>
        <w:jc w:val="center"/>
        <w:outlineLvl w:val="0"/>
        <w:rPr>
          <w:rFonts w:ascii="黑体" w:hAnsi="黑体" w:eastAsia="黑体" w:cs="黑体"/>
          <w:sz w:val="43"/>
          <w:szCs w:val="43"/>
        </w:rPr>
      </w:pPr>
      <w:bookmarkStart w:id="0" w:name="_GoBack"/>
      <w:r>
        <w:rPr>
          <w:rFonts w:hint="eastAsia" w:ascii="黑体" w:hAnsi="黑体" w:eastAsia="黑体" w:cs="黑体"/>
          <w:spacing w:val="8"/>
          <w:sz w:val="43"/>
          <w:szCs w:val="43"/>
          <w:lang w:val="en-US" w:eastAsia="zh-CN"/>
        </w:rPr>
        <w:t>文化市场</w:t>
      </w:r>
      <w:r>
        <w:rPr>
          <w:rFonts w:ascii="黑体" w:hAnsi="黑体" w:eastAsia="黑体" w:cs="黑体"/>
          <w:spacing w:val="8"/>
          <w:sz w:val="43"/>
          <w:szCs w:val="43"/>
        </w:rPr>
        <w:t>监督执法授权委托书</w:t>
      </w:r>
    </w:p>
    <w:bookmarkEnd w:id="0"/>
    <w:p w14:paraId="497047B7">
      <w:pPr>
        <w:spacing w:line="343" w:lineRule="auto"/>
        <w:rPr>
          <w:rFonts w:ascii="Arial"/>
          <w:sz w:val="21"/>
        </w:rPr>
      </w:pPr>
    </w:p>
    <w:p w14:paraId="3E8DD907">
      <w:pPr>
        <w:spacing w:line="343" w:lineRule="auto"/>
        <w:rPr>
          <w:rFonts w:ascii="Arial"/>
          <w:sz w:val="21"/>
        </w:rPr>
      </w:pPr>
    </w:p>
    <w:p w14:paraId="23B95EBA">
      <w:pPr>
        <w:pStyle w:val="2"/>
        <w:spacing w:before="101" w:line="355" w:lineRule="auto"/>
        <w:ind w:left="36" w:right="325" w:hanging="13"/>
        <w:rPr>
          <w:rFonts w:hint="eastAsia" w:ascii="仿宋" w:hAnsi="仿宋" w:eastAsia="仿宋" w:cs="仿宋"/>
        </w:rPr>
      </w:pPr>
      <w:r>
        <w:rPr>
          <w:spacing w:val="4"/>
        </w:rPr>
        <w:t>授权委托单位：南岔县</w:t>
      </w:r>
      <w:r>
        <w:rPr>
          <w:rFonts w:hint="eastAsia"/>
          <w:spacing w:val="4"/>
          <w:lang w:val="en-US" w:eastAsia="zh-CN"/>
        </w:rPr>
        <w:t>文体广电和旅游局</w:t>
      </w:r>
      <w:r>
        <w:rPr>
          <w:rFonts w:hint="eastAsia" w:ascii="仿宋" w:hAnsi="仿宋" w:eastAsia="仿宋" w:cs="仿宋"/>
          <w:spacing w:val="4"/>
        </w:rPr>
        <w:t>（</w:t>
      </w:r>
      <w:r>
        <w:rPr>
          <w:rFonts w:hint="eastAsia" w:ascii="仿宋" w:hAnsi="仿宋" w:eastAsia="仿宋" w:cs="仿宋"/>
          <w:spacing w:val="-81"/>
        </w:rPr>
        <w:t xml:space="preserve"> </w:t>
      </w:r>
      <w:r>
        <w:rPr>
          <w:rFonts w:hint="eastAsia" w:ascii="仿宋" w:hAnsi="仿宋" w:eastAsia="仿宋" w:cs="仿宋"/>
          <w:spacing w:val="4"/>
        </w:rPr>
        <w:t>以下简称“</w:t>
      </w:r>
      <w:r>
        <w:rPr>
          <w:rFonts w:hint="eastAsia" w:ascii="仿宋" w:hAnsi="仿宋" w:eastAsia="仿宋" w:cs="仿宋"/>
          <w:spacing w:val="-96"/>
        </w:rPr>
        <w:t xml:space="preserve"> </w:t>
      </w:r>
      <w:r>
        <w:rPr>
          <w:rFonts w:hint="eastAsia" w:ascii="仿宋" w:hAnsi="仿宋" w:eastAsia="仿宋" w:cs="仿宋"/>
          <w:spacing w:val="4"/>
        </w:rPr>
        <w:t>甲方”）</w:t>
      </w:r>
      <w:r>
        <w:rPr>
          <w:rFonts w:hint="eastAsia" w:ascii="仿宋" w:hAnsi="仿宋" w:eastAsia="仿宋" w:cs="仿宋"/>
        </w:rPr>
        <w:t xml:space="preserve"> </w:t>
      </w:r>
    </w:p>
    <w:p w14:paraId="222D7FCC">
      <w:pPr>
        <w:pStyle w:val="2"/>
        <w:spacing w:before="101" w:line="355" w:lineRule="auto"/>
        <w:ind w:left="36" w:right="325" w:hanging="13"/>
      </w:pPr>
      <w:r>
        <w:rPr>
          <w:spacing w:val="8"/>
        </w:rPr>
        <w:t>法定代表人：</w:t>
      </w:r>
      <w:r>
        <w:rPr>
          <w:rFonts w:hint="eastAsia"/>
          <w:spacing w:val="8"/>
          <w:lang w:val="en-US" w:eastAsia="zh-CN"/>
        </w:rPr>
        <w:t>王薇</w:t>
      </w:r>
      <w:r>
        <w:rPr>
          <w:spacing w:val="8"/>
        </w:rPr>
        <w:t xml:space="preserve"> 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职务：</w:t>
      </w:r>
      <w:r>
        <w:rPr>
          <w:rFonts w:hint="eastAsia"/>
          <w:spacing w:val="4"/>
          <w:lang w:val="en-US" w:eastAsia="zh-CN"/>
        </w:rPr>
        <w:t>文体广电和旅游局</w:t>
      </w:r>
      <w:r>
        <w:rPr>
          <w:spacing w:val="7"/>
        </w:rPr>
        <w:t>局长。</w:t>
      </w:r>
    </w:p>
    <w:p w14:paraId="3E14BD80">
      <w:pPr>
        <w:pStyle w:val="2"/>
        <w:spacing w:before="55" w:line="355" w:lineRule="auto"/>
        <w:ind w:left="18" w:right="6" w:firstLine="1"/>
        <w:rPr>
          <w:spacing w:val="3"/>
        </w:rPr>
      </w:pPr>
      <w:r>
        <w:rPr>
          <w:spacing w:val="9"/>
        </w:rPr>
        <w:t>被授权委托单位：南岔县</w:t>
      </w:r>
      <w:r>
        <w:rPr>
          <w:rFonts w:hint="eastAsia"/>
          <w:spacing w:val="9"/>
          <w:lang w:val="en-US" w:eastAsia="zh-CN"/>
        </w:rPr>
        <w:t>文化市场综合行政执法大队</w:t>
      </w:r>
      <w:r>
        <w:rPr>
          <w:spacing w:val="12"/>
        </w:rPr>
        <w:t xml:space="preserve"> </w:t>
      </w:r>
      <w:r>
        <w:rPr>
          <w:spacing w:val="3"/>
        </w:rPr>
        <w:t>（以下简称“</w:t>
      </w:r>
      <w:r>
        <w:rPr>
          <w:spacing w:val="-96"/>
        </w:rPr>
        <w:t xml:space="preserve"> </w:t>
      </w:r>
      <w:r>
        <w:rPr>
          <w:spacing w:val="3"/>
        </w:rPr>
        <w:t>乙方”）</w:t>
      </w:r>
    </w:p>
    <w:p w14:paraId="05135326">
      <w:pPr>
        <w:pStyle w:val="2"/>
        <w:spacing w:before="55" w:line="355" w:lineRule="auto"/>
        <w:ind w:left="18" w:right="6" w:firstLine="1"/>
        <w:rPr>
          <w:rFonts w:hint="eastAsia"/>
          <w:spacing w:val="9"/>
          <w:lang w:val="en-US" w:eastAsia="zh-CN"/>
        </w:rPr>
      </w:pPr>
      <w:r>
        <w:rPr>
          <w:spacing w:val="13"/>
        </w:rPr>
        <w:t>法定代表人：</w:t>
      </w:r>
      <w:r>
        <w:rPr>
          <w:rFonts w:hint="eastAsia"/>
          <w:spacing w:val="13"/>
          <w:lang w:val="en-US" w:eastAsia="zh-CN"/>
        </w:rPr>
        <w:t>宋伟峰</w:t>
      </w:r>
      <w:r>
        <w:rPr>
          <w:spacing w:val="13"/>
        </w:rPr>
        <w:t xml:space="preserve">  职务：</w:t>
      </w:r>
      <w:r>
        <w:rPr>
          <w:spacing w:val="9"/>
        </w:rPr>
        <w:t>南岔县</w:t>
      </w:r>
      <w:r>
        <w:rPr>
          <w:rFonts w:hint="eastAsia"/>
          <w:spacing w:val="9"/>
          <w:lang w:val="en-US" w:eastAsia="zh-CN"/>
        </w:rPr>
        <w:t>文化市场综合行政执法大队队长</w:t>
      </w:r>
    </w:p>
    <w:p w14:paraId="625F5F5D">
      <w:pPr>
        <w:pStyle w:val="2"/>
        <w:spacing w:before="55" w:line="355" w:lineRule="auto"/>
        <w:ind w:left="18" w:right="6" w:firstLine="656" w:firstLineChars="200"/>
      </w:pPr>
      <w:r>
        <w:rPr>
          <w:spacing w:val="9"/>
        </w:rPr>
        <w:t>根据《中华人民共和国行政处罚法》、《文化市场综合行政执法管理办法》等相关法律法规的规定，甲方现授权乙</w:t>
      </w:r>
      <w:r>
        <w:rPr>
          <w:spacing w:val="8"/>
        </w:rPr>
        <w:t>方在其授</w:t>
      </w:r>
      <w:r>
        <w:rPr>
          <w:spacing w:val="9"/>
        </w:rPr>
        <w:t>权范围内行使文化、文物、出版、版权、电影、广播电视、</w:t>
      </w:r>
      <w:r>
        <w:rPr>
          <w:rFonts w:hint="eastAsia"/>
          <w:spacing w:val="9"/>
          <w:lang w:val="en-US" w:eastAsia="zh-CN"/>
        </w:rPr>
        <w:t>体育</w:t>
      </w:r>
      <w:r>
        <w:rPr>
          <w:rFonts w:hint="default"/>
          <w:spacing w:val="9"/>
        </w:rPr>
        <w:t>、旅游市场领域管理行政监督和行政处罚职权</w:t>
      </w:r>
      <w:r>
        <w:rPr>
          <w:spacing w:val="9"/>
        </w:rPr>
        <w:t>。具体内容如</w:t>
      </w:r>
      <w:r>
        <w:rPr>
          <w:spacing w:val="8"/>
        </w:rPr>
        <w:t>下；</w:t>
      </w:r>
    </w:p>
    <w:p w14:paraId="2BFA428D">
      <w:pPr>
        <w:pStyle w:val="2"/>
        <w:spacing w:before="57" w:line="220" w:lineRule="auto"/>
        <w:ind w:left="46"/>
      </w:pPr>
      <w:r>
        <w:rPr>
          <w:spacing w:val="4"/>
        </w:rPr>
        <w:t>一、授权范围</w:t>
      </w:r>
    </w:p>
    <w:p w14:paraId="2BEE5716">
      <w:pPr>
        <w:pStyle w:val="2"/>
        <w:spacing w:before="253" w:line="219" w:lineRule="auto"/>
        <w:ind w:left="681"/>
      </w:pPr>
      <w:r>
        <w:rPr>
          <w:spacing w:val="7"/>
        </w:rPr>
        <w:t>黑龙江省伊春市南岔县行政区域范围内。</w:t>
      </w:r>
    </w:p>
    <w:p w14:paraId="678E04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FangSong_GB2312" w:hAnsi="FangSong_GB2312" w:eastAsia="FangSong_GB2312" w:cs="FangSong_GB2312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  <w:t>（一）对黑龙江省伊春市南岔县范围内的文化、文物、出版、版权、电影、广播电视、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7"/>
          <w:kern w:val="0"/>
          <w:sz w:val="31"/>
          <w:szCs w:val="31"/>
          <w:lang w:val="en-US" w:eastAsia="zh-CN" w:bidi="ar-SA"/>
        </w:rPr>
        <w:t>体育</w:t>
      </w:r>
      <w:r>
        <w:rPr>
          <w:rFonts w:hint="default" w:ascii="FangSong_GB2312" w:hAnsi="FangSong_GB2312" w:eastAsia="FangSong_GB2312" w:cs="FangSong_GB2312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  <w:t>、旅游市场领域依法实施行政监督和管理；</w:t>
      </w:r>
    </w:p>
    <w:p w14:paraId="03FCB4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FangSong_GB2312" w:hAnsi="FangSong_GB2312" w:eastAsia="FangSong_GB2312" w:cs="FangSong_GB2312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</w:pPr>
      <w:r>
        <w:rPr>
          <w:rFonts w:hint="default" w:ascii="FangSong_GB2312" w:hAnsi="FangSong_GB2312" w:eastAsia="FangSong_GB2312" w:cs="FangSong_GB2312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  <w:t>（二）对违法事实确凿并有法定处罚依据的行为实施行政处罚；</w:t>
      </w:r>
    </w:p>
    <w:p w14:paraId="3C2F65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FangSong_GB2312" w:hAnsi="FangSong_GB2312" w:eastAsia="FangSong_GB2312" w:cs="FangSong_GB2312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</w:pPr>
      <w:r>
        <w:rPr>
          <w:rFonts w:hint="default" w:ascii="FangSong_GB2312" w:hAnsi="FangSong_GB2312" w:eastAsia="FangSong_GB2312" w:cs="FangSong_GB2312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  <w:t>（三）对立案查处的案件进行调查取证；</w:t>
      </w:r>
    </w:p>
    <w:p w14:paraId="18811D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FangSong_GB2312" w:hAnsi="FangSong_GB2312" w:eastAsia="FangSong_GB2312" w:cs="FangSong_GB2312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</w:pPr>
      <w:r>
        <w:rPr>
          <w:rFonts w:hint="default" w:ascii="FangSong_GB2312" w:hAnsi="FangSong_GB2312" w:eastAsia="FangSong_GB2312" w:cs="FangSong_GB2312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  <w:t>（四）执行委托单位的处罚决定；</w:t>
      </w:r>
    </w:p>
    <w:p w14:paraId="5AFA4D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FangSong_GB2312" w:hAnsi="FangSong_GB2312" w:eastAsia="FangSong_GB2312" w:cs="FangSong_GB2312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</w:pPr>
      <w:r>
        <w:rPr>
          <w:rFonts w:hint="default" w:ascii="FangSong_GB2312" w:hAnsi="FangSong_GB2312" w:eastAsia="FangSong_GB2312" w:cs="FangSong_GB2312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  <w:t>（五）执行委托单位委托的其他事宜。</w:t>
      </w:r>
    </w:p>
    <w:p w14:paraId="3733C95D">
      <w:pPr>
        <w:pStyle w:val="2"/>
        <w:spacing w:before="257" w:line="220" w:lineRule="auto"/>
        <w:ind w:left="44"/>
      </w:pPr>
      <w:r>
        <w:rPr>
          <w:spacing w:val="4"/>
        </w:rPr>
        <w:t>二、授权期限</w:t>
      </w:r>
    </w:p>
    <w:p w14:paraId="32274C7E">
      <w:pPr>
        <w:pStyle w:val="2"/>
        <w:spacing w:before="253" w:line="356" w:lineRule="auto"/>
        <w:ind w:left="30" w:right="16" w:firstLine="636"/>
      </w:pPr>
      <w:r>
        <w:rPr>
          <w:spacing w:val="8"/>
        </w:rPr>
        <w:t>本授权委托书自双方签字盖章之日起生效，有效期为五</w:t>
      </w:r>
      <w:r>
        <w:rPr>
          <w:spacing w:val="17"/>
        </w:rPr>
        <w:t xml:space="preserve"> </w:t>
      </w:r>
      <w:r>
        <w:rPr>
          <w:spacing w:val="8"/>
        </w:rPr>
        <w:t>年。除非一方提前终止授权，否则授权期限自动延续。</w:t>
      </w:r>
    </w:p>
    <w:p w14:paraId="147E131A">
      <w:pPr>
        <w:pStyle w:val="2"/>
        <w:spacing w:before="53" w:line="219" w:lineRule="auto"/>
        <w:ind w:left="50"/>
      </w:pPr>
      <w:r>
        <w:rPr>
          <w:spacing w:val="-1"/>
        </w:rPr>
        <w:t>三、</w:t>
      </w:r>
      <w:r>
        <w:rPr>
          <w:spacing w:val="-84"/>
        </w:rPr>
        <w:t xml:space="preserve"> </w:t>
      </w:r>
      <w:r>
        <w:rPr>
          <w:spacing w:val="-1"/>
        </w:rPr>
        <w:t>甲方的权利和义务</w:t>
      </w:r>
    </w:p>
    <w:p w14:paraId="59BC56FD">
      <w:pPr>
        <w:pStyle w:val="2"/>
        <w:spacing w:before="256" w:line="355" w:lineRule="auto"/>
        <w:ind w:left="53" w:right="16" w:hanging="7"/>
      </w:pPr>
      <w:r>
        <w:rPr>
          <w:spacing w:val="8"/>
        </w:rPr>
        <w:t>1.甲方应当对乙方进行业务指导和监督，确保</w:t>
      </w:r>
      <w:r>
        <w:rPr>
          <w:spacing w:val="7"/>
        </w:rPr>
        <w:t>乙方在授权范</w:t>
      </w:r>
      <w:r>
        <w:t xml:space="preserve"> </w:t>
      </w:r>
      <w:r>
        <w:rPr>
          <w:spacing w:val="5"/>
        </w:rPr>
        <w:t>围内正确行使执法权力。</w:t>
      </w:r>
    </w:p>
    <w:p w14:paraId="24D5F633">
      <w:pPr>
        <w:pStyle w:val="2"/>
        <w:spacing w:before="56" w:line="356" w:lineRule="auto"/>
        <w:ind w:left="31" w:right="13" w:firstLine="7"/>
      </w:pPr>
      <w:r>
        <w:rPr>
          <w:spacing w:val="8"/>
        </w:rPr>
        <w:t>2.甲方应当为乙方提供必要的执法工具和资源支持，确保乙</w:t>
      </w:r>
      <w:r>
        <w:rPr>
          <w:spacing w:val="4"/>
        </w:rPr>
        <w:t xml:space="preserve"> </w:t>
      </w:r>
      <w:r>
        <w:rPr>
          <w:spacing w:val="7"/>
        </w:rPr>
        <w:t>方顺利开展执法工作。</w:t>
      </w:r>
    </w:p>
    <w:p w14:paraId="2D2A27ED">
      <w:pPr>
        <w:pStyle w:val="2"/>
        <w:spacing w:before="51" w:line="356" w:lineRule="auto"/>
        <w:ind w:left="31" w:right="13" w:firstLine="19"/>
      </w:pPr>
      <w:r>
        <w:rPr>
          <w:spacing w:val="7"/>
        </w:rPr>
        <w:t>3.甲方应当对乙方执法过程中的问题进行及时解决，保障乙</w:t>
      </w:r>
      <w:r>
        <w:rPr>
          <w:spacing w:val="18"/>
        </w:rPr>
        <w:t xml:space="preserve"> </w:t>
      </w:r>
      <w:r>
        <w:rPr>
          <w:spacing w:val="6"/>
        </w:rPr>
        <w:t>方的合法权益。</w:t>
      </w:r>
    </w:p>
    <w:p w14:paraId="1D15D5BE">
      <w:pPr>
        <w:pStyle w:val="2"/>
        <w:spacing w:before="53" w:line="356" w:lineRule="auto"/>
        <w:ind w:left="35" w:right="16" w:firstLine="2"/>
      </w:pPr>
      <w:r>
        <w:rPr>
          <w:spacing w:val="8"/>
        </w:rPr>
        <w:t>4.甲方应当定期对乙方进行考核和评价，确保乙方执法水平</w:t>
      </w:r>
      <w:r>
        <w:rPr>
          <w:spacing w:val="3"/>
        </w:rPr>
        <w:t xml:space="preserve"> </w:t>
      </w:r>
      <w:r>
        <w:rPr>
          <w:spacing w:val="6"/>
        </w:rPr>
        <w:t>符合法律法规要求。</w:t>
      </w:r>
    </w:p>
    <w:p w14:paraId="25D58BF3">
      <w:pPr>
        <w:pStyle w:val="2"/>
        <w:spacing w:before="51" w:line="219" w:lineRule="auto"/>
        <w:ind w:left="63"/>
      </w:pPr>
      <w:r>
        <w:rPr>
          <w:spacing w:val="-2"/>
        </w:rPr>
        <w:t>四、</w:t>
      </w:r>
      <w:r>
        <w:rPr>
          <w:spacing w:val="-87"/>
        </w:rPr>
        <w:t xml:space="preserve"> </w:t>
      </w:r>
      <w:r>
        <w:rPr>
          <w:spacing w:val="-2"/>
        </w:rPr>
        <w:t>乙方的权利和义务</w:t>
      </w:r>
    </w:p>
    <w:p w14:paraId="1CA9F423">
      <w:pPr>
        <w:pStyle w:val="2"/>
        <w:spacing w:before="256" w:line="358" w:lineRule="auto"/>
        <w:ind w:left="53" w:right="16" w:hanging="7"/>
      </w:pPr>
      <w:r>
        <w:rPr>
          <w:spacing w:val="8"/>
        </w:rPr>
        <w:t>1.乙方应当在其授权范围内行使执法权力，不</w:t>
      </w:r>
      <w:r>
        <w:rPr>
          <w:spacing w:val="7"/>
        </w:rPr>
        <w:t>得超越授权范</w:t>
      </w:r>
      <w:r>
        <w:t xml:space="preserve"> </w:t>
      </w:r>
      <w:r>
        <w:rPr>
          <w:spacing w:val="-16"/>
        </w:rPr>
        <w:t>围。</w:t>
      </w:r>
    </w:p>
    <w:p w14:paraId="33EFE022">
      <w:pPr>
        <w:pStyle w:val="2"/>
        <w:spacing w:before="46" w:line="357" w:lineRule="auto"/>
        <w:ind w:left="37" w:right="13" w:firstLine="1"/>
      </w:pPr>
      <w:r>
        <w:rPr>
          <w:spacing w:val="8"/>
        </w:rPr>
        <w:t>2.乙方应当严格遵守法律法规，公正、公平、公开地进行执</w:t>
      </w:r>
      <w:r>
        <w:rPr>
          <w:spacing w:val="4"/>
        </w:rPr>
        <w:t xml:space="preserve"> </w:t>
      </w:r>
      <w:r>
        <w:rPr>
          <w:spacing w:val="1"/>
        </w:rPr>
        <w:t>法工作。</w:t>
      </w:r>
    </w:p>
    <w:p w14:paraId="2932AA89">
      <w:pPr>
        <w:pStyle w:val="2"/>
        <w:spacing w:before="51" w:line="356" w:lineRule="auto"/>
        <w:ind w:left="29" w:right="16" w:firstLine="22"/>
      </w:pPr>
      <w:r>
        <w:rPr>
          <w:spacing w:val="7"/>
        </w:rPr>
        <w:t>3.乙方应当对执法过程中获取的信息保密，不得泄露给无关</w:t>
      </w:r>
      <w:r>
        <w:rPr>
          <w:spacing w:val="16"/>
        </w:rPr>
        <w:t xml:space="preserve"> </w:t>
      </w:r>
      <w:r>
        <w:rPr>
          <w:spacing w:val="1"/>
        </w:rPr>
        <w:t>人员。</w:t>
      </w:r>
    </w:p>
    <w:p w14:paraId="5D8E24AD">
      <w:pPr>
        <w:pStyle w:val="2"/>
        <w:spacing w:before="51" w:line="355" w:lineRule="auto"/>
        <w:ind w:left="34" w:right="16" w:firstLine="3"/>
      </w:pPr>
      <w:r>
        <w:rPr>
          <w:spacing w:val="8"/>
        </w:rPr>
        <w:t>4.乙方应当定期向甲方报告执法工作情况，接受甲方的监督</w:t>
      </w:r>
      <w:r>
        <w:rPr>
          <w:spacing w:val="3"/>
        </w:rPr>
        <w:t xml:space="preserve"> </w:t>
      </w:r>
      <w:r>
        <w:rPr>
          <w:spacing w:val="2"/>
        </w:rPr>
        <w:t>和考核。</w:t>
      </w:r>
    </w:p>
    <w:p w14:paraId="2F371618">
      <w:pPr>
        <w:spacing w:line="355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9644785">
      <w:pPr>
        <w:pStyle w:val="2"/>
        <w:spacing w:before="164" w:line="219" w:lineRule="auto"/>
        <w:ind w:left="37"/>
        <w:outlineLvl w:val="1"/>
      </w:pPr>
      <w:r>
        <w:rPr>
          <w:spacing w:val="5"/>
        </w:rPr>
        <w:t>五、其他事项</w:t>
      </w:r>
    </w:p>
    <w:p w14:paraId="7F9E6D06">
      <w:pPr>
        <w:pStyle w:val="2"/>
        <w:spacing w:before="257" w:line="220" w:lineRule="auto"/>
        <w:ind w:left="46"/>
        <w:outlineLvl w:val="2"/>
      </w:pPr>
      <w:r>
        <w:rPr>
          <w:spacing w:val="4"/>
        </w:rPr>
        <w:t>1. 本授权委托书一式两份，</w:t>
      </w:r>
      <w:r>
        <w:rPr>
          <w:spacing w:val="-77"/>
        </w:rPr>
        <w:t xml:space="preserve"> </w:t>
      </w:r>
      <w:r>
        <w:rPr>
          <w:spacing w:val="4"/>
        </w:rPr>
        <w:t>甲乙双方各执一份。</w:t>
      </w:r>
    </w:p>
    <w:p w14:paraId="41AF0E96">
      <w:pPr>
        <w:pStyle w:val="2"/>
        <w:spacing w:before="254" w:line="356" w:lineRule="auto"/>
        <w:ind w:left="45" w:right="14" w:hanging="7"/>
        <w:rPr>
          <w:spacing w:val="6"/>
        </w:rPr>
      </w:pPr>
      <w:r>
        <w:rPr>
          <w:spacing w:val="8"/>
        </w:rPr>
        <w:t>2.本授权委托书的修改和补充，需经甲乙双方共同协商达成</w:t>
      </w:r>
      <w:r>
        <w:rPr>
          <w:spacing w:val="4"/>
        </w:rPr>
        <w:t xml:space="preserve"> </w:t>
      </w:r>
      <w:r>
        <w:rPr>
          <w:spacing w:val="6"/>
        </w:rPr>
        <w:t>一致，并以书面形式签订。</w:t>
      </w:r>
    </w:p>
    <w:p w14:paraId="1D3ED772">
      <w:pPr>
        <w:pStyle w:val="2"/>
        <w:spacing w:before="254" w:line="356" w:lineRule="auto"/>
        <w:ind w:left="45" w:right="14" w:hanging="7"/>
        <w:rPr>
          <w:spacing w:val="6"/>
        </w:rPr>
      </w:pPr>
    </w:p>
    <w:p w14:paraId="442830A9">
      <w:pPr>
        <w:pStyle w:val="2"/>
        <w:spacing w:before="254" w:line="356" w:lineRule="auto"/>
        <w:ind w:left="45" w:right="14" w:hanging="7"/>
        <w:rPr>
          <w:spacing w:val="6"/>
        </w:rPr>
      </w:pPr>
    </w:p>
    <w:p w14:paraId="67B9C20F">
      <w:pPr>
        <w:pStyle w:val="2"/>
        <w:spacing w:before="254" w:line="356" w:lineRule="auto"/>
        <w:ind w:left="45" w:right="14" w:hanging="7"/>
        <w:rPr>
          <w:spacing w:val="6"/>
        </w:rPr>
      </w:pPr>
    </w:p>
    <w:p w14:paraId="18649151">
      <w:pPr>
        <w:pStyle w:val="2"/>
        <w:spacing w:before="254" w:line="356" w:lineRule="auto"/>
        <w:ind w:left="45" w:right="14" w:hanging="7"/>
        <w:rPr>
          <w:spacing w:val="6"/>
        </w:rPr>
      </w:pPr>
    </w:p>
    <w:p w14:paraId="4CF54FA6">
      <w:pPr>
        <w:pStyle w:val="2"/>
        <w:spacing w:before="254" w:line="356" w:lineRule="auto"/>
        <w:ind w:left="45" w:right="14" w:hanging="7"/>
        <w:rPr>
          <w:spacing w:val="6"/>
        </w:rPr>
      </w:pPr>
    </w:p>
    <w:p w14:paraId="7C94E346">
      <w:pPr>
        <w:pStyle w:val="2"/>
        <w:spacing w:before="254" w:line="356" w:lineRule="auto"/>
        <w:ind w:right="14" w:firstLine="4508" w:firstLineChars="1400"/>
        <w:rPr>
          <w:rFonts w:hint="eastAsia"/>
          <w:spacing w:val="6"/>
          <w:lang w:val="en-US" w:eastAsia="zh-CN"/>
        </w:rPr>
      </w:pPr>
      <w:r>
        <w:rPr>
          <w:rFonts w:hint="eastAsia"/>
          <w:spacing w:val="6"/>
          <w:lang w:val="en-US" w:eastAsia="zh-CN"/>
        </w:rPr>
        <w:t>南岔县文体广电和旅游局</w:t>
      </w:r>
    </w:p>
    <w:p w14:paraId="306E7B37">
      <w:pPr>
        <w:pStyle w:val="2"/>
        <w:spacing w:before="254" w:line="356" w:lineRule="auto"/>
        <w:ind w:right="14" w:firstLine="5796" w:firstLineChars="1800"/>
        <w:rPr>
          <w:rFonts w:hint="eastAsia"/>
          <w:spacing w:val="6"/>
          <w:lang w:val="en-US" w:eastAsia="zh-CN"/>
        </w:rPr>
      </w:pPr>
      <w:r>
        <w:rPr>
          <w:rFonts w:hint="eastAsia"/>
          <w:spacing w:val="6"/>
          <w:lang w:val="en-US" w:eastAsia="zh-CN"/>
        </w:rPr>
        <w:t>2025年1月1日</w:t>
      </w:r>
    </w:p>
    <w:p w14:paraId="28995E54">
      <w:pPr>
        <w:pStyle w:val="2"/>
        <w:spacing w:before="254" w:line="356" w:lineRule="auto"/>
        <w:ind w:right="14" w:firstLine="4508" w:firstLineChars="1400"/>
        <w:rPr>
          <w:rFonts w:hint="default"/>
          <w:spacing w:val="6"/>
          <w:lang w:val="en-US" w:eastAsia="zh-CN"/>
        </w:rPr>
      </w:pP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FF40EFC"/>
    <w:rsid w:val="50750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798</Words>
  <Characters>812</Characters>
  <TotalTime>1426</TotalTime>
  <ScaleCrop>false</ScaleCrop>
  <LinksUpToDate>false</LinksUpToDate>
  <CharactersWithSpaces>842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2024-10-16T10:50:00Z</dcterms:created>
  <dc:creator>℡爲灬什麽κλ</dc:creator>
  <cp:lastModifiedBy>浪子</cp:lastModifiedBy>
  <cp:lastPrinted>2025-01-14T07:33:30Z</cp:lastPrinted>
  <dcterms:modified xsi:type="dcterms:W3CDTF">2025-01-14T08:10:04Z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2025-01-13T16:22:50Z</vt:filetime>
  </property>
  <property fmtid="{D5CDD505-2E9C-101B-9397-08002B2CF9AE}" pid="4" name="KSOProductBuildVer">
    <vt:lpwstr>2052-12.1.0.19770</vt:lpwstr>
  </property>
  <property fmtid="{D5CDD505-2E9C-101B-9397-08002B2CF9AE}" pid="5" name="ICV">
    <vt:lpwstr>33D419EA9AC64929B0EE0FDA024E7824_13</vt:lpwstr>
  </property>
  <property fmtid="{D5CDD505-2E9C-101B-9397-08002B2CF9AE}" pid="6" name="KSOTemplateDocerSaveRecord">
    <vt:lpwstr>eyJoZGlkIjoiMzQ2YjBlYjYxNTk2ZmE2NmFhODM2ZmQ0MWRiNmI3ZTAiLCJ1c2VySWQiOiIzMjU0OTQ1ODgifQ==</vt:lpwstr>
  </property>
</Properties>
</file>