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D2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关于南</w:t>
      </w:r>
      <w:r>
        <w:rPr>
          <w:rFonts w:hint="eastAsia" w:ascii="方正小标宋简体" w:hAnsi="方正小标宋简体" w:eastAsia="方正小标宋简体" w:cs="方正小标宋简体"/>
          <w:b/>
          <w:color w:val="auto"/>
          <w:sz w:val="44"/>
          <w:szCs w:val="44"/>
          <w:lang w:eastAsia="zh-CN"/>
        </w:rPr>
        <w:t>岔县</w:t>
      </w:r>
      <w:r>
        <w:rPr>
          <w:rFonts w:hint="eastAsia" w:ascii="方正小标宋简体" w:hAnsi="方正小标宋简体" w:eastAsia="方正小标宋简体" w:cs="方正小标宋简体"/>
          <w:b/>
          <w:color w:val="auto"/>
          <w:sz w:val="44"/>
          <w:szCs w:val="44"/>
        </w:rPr>
        <w:t>202</w:t>
      </w:r>
      <w:r>
        <w:rPr>
          <w:rFonts w:hint="eastAsia" w:ascii="方正小标宋简体" w:hAnsi="方正小标宋简体" w:eastAsia="方正小标宋简体" w:cs="方正小标宋简体"/>
          <w:b/>
          <w:color w:val="auto"/>
          <w:sz w:val="44"/>
          <w:szCs w:val="44"/>
          <w:lang w:val="en-US" w:eastAsia="zh-CN"/>
        </w:rPr>
        <w:t>2</w:t>
      </w:r>
      <w:r>
        <w:rPr>
          <w:rFonts w:hint="eastAsia" w:ascii="方正小标宋简体" w:hAnsi="方正小标宋简体" w:eastAsia="方正小标宋简体" w:cs="方正小标宋简体"/>
          <w:b/>
          <w:color w:val="auto"/>
          <w:sz w:val="44"/>
          <w:szCs w:val="44"/>
        </w:rPr>
        <w:t>年上半年</w:t>
      </w:r>
    </w:p>
    <w:p w14:paraId="5BEFAD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国民经济、社会发展计划执行情况</w:t>
      </w:r>
    </w:p>
    <w:p w14:paraId="69FF7E3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和下半年安排</w:t>
      </w:r>
      <w:r>
        <w:rPr>
          <w:rFonts w:hint="eastAsia" w:ascii="方正小标宋简体" w:hAnsi="方正小标宋简体" w:eastAsia="方正小标宋简体" w:cs="方正小标宋简体"/>
          <w:b/>
          <w:color w:val="auto"/>
          <w:sz w:val="44"/>
          <w:szCs w:val="44"/>
          <w:lang w:val="en-US" w:eastAsia="zh-CN"/>
        </w:rPr>
        <w:t>意见</w:t>
      </w:r>
      <w:r>
        <w:rPr>
          <w:rFonts w:hint="eastAsia" w:ascii="方正小标宋简体" w:hAnsi="方正小标宋简体" w:eastAsia="方正小标宋简体" w:cs="方正小标宋简体"/>
          <w:b/>
          <w:color w:val="auto"/>
          <w:sz w:val="44"/>
          <w:szCs w:val="44"/>
        </w:rPr>
        <w:t>的报告</w:t>
      </w:r>
    </w:p>
    <w:p w14:paraId="241FF470">
      <w:pPr>
        <w:ind w:firstLine="420" w:firstLineChars="200"/>
        <w:rPr>
          <w:rFonts w:hint="eastAsia" w:hAnsi="Times New Roman" w:cs="Times New Roman"/>
        </w:rPr>
      </w:pPr>
    </w:p>
    <w:p w14:paraId="01913147">
      <w:pPr>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（讨论稿）</w:t>
      </w:r>
    </w:p>
    <w:p w14:paraId="79316EE6">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rPr>
      </w:pPr>
    </w:p>
    <w:p w14:paraId="6C2C7F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主任、各位副主任、各位委员：</w:t>
      </w:r>
    </w:p>
    <w:p w14:paraId="663E6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按照会议安排，现将</w:t>
      </w:r>
      <w:r>
        <w:rPr>
          <w:rFonts w:hint="eastAsia" w:ascii="仿宋_GB2312" w:hAnsi="仿宋_GB2312" w:eastAsia="仿宋_GB2312" w:cs="仿宋_GB2312"/>
          <w:color w:val="auto"/>
          <w:sz w:val="32"/>
          <w:szCs w:val="32"/>
          <w:lang w:eastAsia="zh-CN"/>
        </w:rPr>
        <w:t>南岔县</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年国民经济和社会发展计划</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rPr>
        <w:t>执行情况</w:t>
      </w:r>
      <w:r>
        <w:rPr>
          <w:rFonts w:hint="eastAsia" w:ascii="仿宋_GB2312" w:hAnsi="仿宋_GB2312" w:eastAsia="仿宋_GB2312" w:cs="仿宋_GB2312"/>
          <w:color w:val="auto"/>
          <w:sz w:val="32"/>
          <w:szCs w:val="32"/>
          <w:lang w:val="en-US" w:eastAsia="zh-CN"/>
        </w:rPr>
        <w:t>及下半年安排意见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报告如下</w:t>
      </w:r>
      <w:r>
        <w:rPr>
          <w:rFonts w:hint="eastAsia" w:ascii="仿宋_GB2312" w:hAnsi="仿宋_GB2312" w:eastAsia="仿宋_GB2312" w:cs="仿宋_GB2312"/>
          <w:color w:val="auto"/>
          <w:sz w:val="32"/>
          <w:szCs w:val="32"/>
        </w:rPr>
        <w:t>。</w:t>
      </w:r>
    </w:p>
    <w:p w14:paraId="0AA9BEEB">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年国民经济和社会发展计划</w:t>
      </w:r>
      <w:r>
        <w:rPr>
          <w:rFonts w:hint="eastAsia" w:ascii="黑体" w:hAnsi="黑体" w:eastAsia="黑体" w:cs="黑体"/>
          <w:color w:val="auto"/>
          <w:sz w:val="32"/>
          <w:szCs w:val="32"/>
          <w:lang w:val="en-US" w:eastAsia="zh-CN"/>
        </w:rPr>
        <w:t>上半年</w:t>
      </w:r>
      <w:r>
        <w:rPr>
          <w:rFonts w:hint="eastAsia" w:ascii="黑体" w:hAnsi="黑体" w:eastAsia="黑体" w:cs="黑体"/>
          <w:color w:val="auto"/>
          <w:sz w:val="32"/>
          <w:szCs w:val="32"/>
        </w:rPr>
        <w:t>执行情况</w:t>
      </w:r>
    </w:p>
    <w:p w14:paraId="7A63B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color w:val="000000"/>
          <w:sz w:val="32"/>
          <w:szCs w:val="32"/>
          <w:lang w:val="en-US" w:eastAsia="zh-CN"/>
        </w:rPr>
        <w:t>2022年是党的二十大召开之年，是“十四五”承上启下的关键之年。</w:t>
      </w:r>
      <w:r>
        <w:rPr>
          <w:rFonts w:hint="eastAsia" w:ascii="仿宋_GB2312" w:hAnsi="仿宋_GB2312" w:eastAsia="仿宋_GB2312" w:cs="仿宋_GB2312"/>
          <w:i w:val="0"/>
          <w:iCs w:val="0"/>
          <w:caps w:val="0"/>
          <w:color w:val="333333"/>
          <w:spacing w:val="0"/>
          <w:sz w:val="32"/>
          <w:szCs w:val="32"/>
          <w:shd w:val="clear" w:fill="FFFFFF"/>
        </w:rPr>
        <w:t>全</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立足新发展阶段，完整准确全面贯彻新发展理念，主动服务和融入新发展格局。坚持以习近平总书记“林区三问”为统领，</w:t>
      </w:r>
      <w:r>
        <w:rPr>
          <w:rFonts w:hint="eastAsia" w:ascii="仿宋_GB2312" w:hAnsi="仿宋_GB2312" w:eastAsia="仿宋_GB2312" w:cs="仿宋_GB2312"/>
          <w:i w:val="0"/>
          <w:iCs w:val="0"/>
          <w:caps w:val="0"/>
          <w:color w:val="333333"/>
          <w:spacing w:val="0"/>
          <w:sz w:val="32"/>
          <w:szCs w:val="32"/>
          <w:shd w:val="clear" w:fill="FFFFFF"/>
          <w:lang w:val="en-US" w:eastAsia="zh-CN"/>
        </w:rPr>
        <w:t>牢牢把握</w:t>
      </w:r>
      <w:r>
        <w:rPr>
          <w:rFonts w:hint="eastAsia" w:ascii="仿宋_GB2312" w:hAnsi="仿宋_GB2312" w:eastAsia="仿宋_GB2312" w:cs="仿宋_GB2312"/>
          <w:sz w:val="32"/>
          <w:szCs w:val="32"/>
        </w:rPr>
        <w:t>“生态立县、产业兴县、农林强县、改革活县、文旅靓县、北药富县”</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发展定位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上半年在县委、县政府的坚强领导下，</w:t>
      </w:r>
      <w:r>
        <w:rPr>
          <w:rFonts w:hint="eastAsia" w:ascii="仿宋_GB2312" w:hAnsi="仿宋_GB2312" w:eastAsia="仿宋_GB2312" w:cs="仿宋_GB2312"/>
          <w:i w:val="0"/>
          <w:iCs w:val="0"/>
          <w:caps w:val="0"/>
          <w:color w:val="333333"/>
          <w:spacing w:val="0"/>
          <w:sz w:val="32"/>
          <w:szCs w:val="32"/>
          <w:shd w:val="clear" w:fill="FFFFFF"/>
        </w:rPr>
        <w:t>统筹疫情防控和经济社会发展，扎实做好“六稳”“六保”工作，纵深推进重点领域改革，持续改善民生，</w:t>
      </w:r>
      <w:r>
        <w:rPr>
          <w:rFonts w:hint="eastAsia" w:ascii="仿宋_GB2312" w:hAnsi="仿宋_GB2312" w:eastAsia="仿宋_GB2312" w:cs="仿宋_GB2312"/>
          <w:i w:val="0"/>
          <w:iCs w:val="0"/>
          <w:caps w:val="0"/>
          <w:color w:val="333333"/>
          <w:spacing w:val="0"/>
          <w:sz w:val="32"/>
          <w:szCs w:val="32"/>
          <w:shd w:val="clear" w:fill="FFFFFF"/>
          <w:lang w:val="en-US" w:eastAsia="zh-CN"/>
        </w:rPr>
        <w:t>实现“时间过半任务过半”。</w:t>
      </w:r>
    </w:p>
    <w:p w14:paraId="1788DD1A">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eastAsia="zh-CN"/>
        </w:rPr>
        <w:t>（</w:t>
      </w:r>
      <w:r>
        <w:rPr>
          <w:rFonts w:hint="eastAsia" w:ascii="仿宋_GB2312" w:hAnsi="仿宋_GB2312" w:eastAsia="仿宋_GB2312" w:cs="仿宋_GB2312"/>
          <w:b/>
          <w:bCs/>
          <w:i w:val="0"/>
          <w:iCs w:val="0"/>
          <w:caps w:val="0"/>
          <w:color w:val="333333"/>
          <w:spacing w:val="0"/>
          <w:sz w:val="32"/>
          <w:szCs w:val="32"/>
          <w:shd w:val="clear" w:fill="FFFFFF"/>
          <w:lang w:val="en-US" w:eastAsia="zh-CN"/>
        </w:rPr>
        <w:t>一</w:t>
      </w:r>
      <w:r>
        <w:rPr>
          <w:rFonts w:hint="eastAsia" w:ascii="仿宋_GB2312" w:hAnsi="仿宋_GB2312" w:eastAsia="仿宋_GB2312" w:cs="仿宋_GB2312"/>
          <w:b/>
          <w:bCs/>
          <w:i w:val="0"/>
          <w:iCs w:val="0"/>
          <w:caps w:val="0"/>
          <w:color w:val="333333"/>
          <w:spacing w:val="0"/>
          <w:sz w:val="32"/>
          <w:szCs w:val="32"/>
          <w:shd w:val="clear" w:fill="FFFFFF"/>
          <w:lang w:eastAsia="zh-CN"/>
        </w:rPr>
        <w:t>）</w:t>
      </w:r>
      <w:r>
        <w:rPr>
          <w:rFonts w:hint="eastAsia" w:ascii="仿宋_GB2312" w:hAnsi="仿宋_GB2312" w:eastAsia="仿宋_GB2312" w:cs="仿宋_GB2312"/>
          <w:b/>
          <w:bCs/>
          <w:i w:val="0"/>
          <w:iCs w:val="0"/>
          <w:caps w:val="0"/>
          <w:color w:val="333333"/>
          <w:spacing w:val="0"/>
          <w:sz w:val="32"/>
          <w:szCs w:val="32"/>
          <w:shd w:val="clear" w:fill="FFFFFF"/>
        </w:rPr>
        <w:t>经济保持平稳运行。</w:t>
      </w:r>
      <w:r>
        <w:rPr>
          <w:rFonts w:hint="eastAsia" w:ascii="仿宋_GB2312" w:hAnsi="仿宋_GB2312" w:eastAsia="仿宋_GB2312" w:cs="仿宋_GB2312"/>
          <w:i w:val="0"/>
          <w:iCs w:val="0"/>
          <w:caps w:val="0"/>
          <w:color w:val="333333"/>
          <w:spacing w:val="0"/>
          <w:sz w:val="32"/>
          <w:szCs w:val="32"/>
          <w:shd w:val="clear" w:fill="FFFFFF"/>
        </w:rPr>
        <w:t>每月召开经济运行调度会议，强化经济监测预警，经济发展稳中向好，</w:t>
      </w:r>
      <w:r>
        <w:rPr>
          <w:rFonts w:hint="eastAsia" w:ascii="仿宋_GB2312" w:hAnsi="仿宋_GB2312" w:eastAsia="仿宋_GB2312" w:cs="仿宋_GB2312"/>
          <w:i w:val="0"/>
          <w:iCs w:val="0"/>
          <w:caps w:val="0"/>
          <w:color w:val="333333"/>
          <w:spacing w:val="0"/>
          <w:sz w:val="32"/>
          <w:szCs w:val="32"/>
          <w:shd w:val="clear" w:fill="FFFFFF"/>
          <w:lang w:val="en-US" w:eastAsia="zh-CN"/>
        </w:rPr>
        <w:t>上半年我县</w:t>
      </w:r>
      <w:r>
        <w:rPr>
          <w:rFonts w:hint="eastAsia" w:ascii="仿宋_GB2312" w:hAnsi="仿宋_GB2312" w:eastAsia="仿宋_GB2312" w:cs="仿宋_GB2312"/>
          <w:i w:val="0"/>
          <w:iCs w:val="0"/>
          <w:caps w:val="0"/>
          <w:color w:val="333333"/>
          <w:spacing w:val="0"/>
          <w:sz w:val="32"/>
          <w:szCs w:val="32"/>
          <w:shd w:val="clear" w:fill="FFFFFF"/>
        </w:rPr>
        <w:t>全</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Times New Roman" w:eastAsia="仿宋_GB2312" w:cs="仿宋_GB2312"/>
          <w:sz w:val="32"/>
          <w:szCs w:val="32"/>
          <w:shd w:val="clear" w:color="auto" w:fill="FFFFFF"/>
        </w:rPr>
        <w:t>一般公共预算收入完成</w:t>
      </w:r>
      <w:r>
        <w:rPr>
          <w:rFonts w:ascii="仿宋_GB2312" w:eastAsia="仿宋_GB2312" w:cs="仿宋_GB2312"/>
          <w:sz w:val="32"/>
          <w:szCs w:val="32"/>
          <w:shd w:val="clear" w:color="auto" w:fill="FFFFFF"/>
        </w:rPr>
        <w:t>4657</w:t>
      </w:r>
      <w:r>
        <w:rPr>
          <w:rFonts w:hint="eastAsia" w:ascii="仿宋_GB2312" w:hAnsi="Times New Roman" w:eastAsia="仿宋_GB2312" w:cs="仿宋_GB2312"/>
          <w:sz w:val="32"/>
          <w:szCs w:val="32"/>
          <w:shd w:val="clear" w:color="auto" w:fill="FFFFFF"/>
        </w:rPr>
        <w:t>万元，增长</w:t>
      </w:r>
      <w:r>
        <w:rPr>
          <w:rFonts w:ascii="仿宋_GB2312" w:eastAsia="仿宋_GB2312" w:cs="仿宋_GB2312"/>
          <w:sz w:val="32"/>
          <w:szCs w:val="32"/>
          <w:shd w:val="clear" w:color="auto" w:fill="FFFFFF"/>
        </w:rPr>
        <w:t>6.2</w:t>
      </w:r>
      <w:r>
        <w:rPr>
          <w:rFonts w:ascii="仿宋_GB2312" w:hAnsi="Times New Roman" w:eastAsia="仿宋_GB2312" w:cs="仿宋_GB2312"/>
          <w:sz w:val="32"/>
          <w:szCs w:val="32"/>
          <w:shd w:val="clear" w:color="auto" w:fill="FFFFFF"/>
        </w:rPr>
        <w:t>%</w:t>
      </w:r>
      <w:r>
        <w:rPr>
          <w:rFonts w:hint="eastAsia" w:ascii="仿宋_GB2312" w:hAnsi="Times New Roman" w:eastAsia="仿宋_GB2312" w:cs="仿宋_GB2312"/>
          <w:sz w:val="32"/>
          <w:szCs w:val="32"/>
          <w:shd w:val="clear" w:color="auto" w:fill="FFFFFF"/>
        </w:rPr>
        <w:t>。其中，税收收入</w:t>
      </w:r>
      <w:r>
        <w:rPr>
          <w:rFonts w:ascii="仿宋_GB2312" w:eastAsia="仿宋_GB2312" w:cs="仿宋_GB2312"/>
          <w:sz w:val="32"/>
          <w:szCs w:val="32"/>
          <w:shd w:val="clear" w:color="auto" w:fill="FFFFFF"/>
        </w:rPr>
        <w:t>566</w:t>
      </w:r>
      <w:r>
        <w:rPr>
          <w:rFonts w:hint="eastAsia" w:ascii="仿宋_GB2312" w:hAnsi="Times New Roman" w:eastAsia="仿宋_GB2312" w:cs="仿宋_GB2312"/>
          <w:sz w:val="32"/>
          <w:szCs w:val="32"/>
          <w:shd w:val="clear" w:color="auto" w:fill="FFFFFF"/>
        </w:rPr>
        <w:t>万元，同比下降</w:t>
      </w:r>
      <w:r>
        <w:rPr>
          <w:rFonts w:ascii="仿宋_GB2312" w:eastAsia="仿宋_GB2312" w:cs="仿宋_GB2312"/>
          <w:sz w:val="32"/>
          <w:szCs w:val="32"/>
          <w:shd w:val="clear" w:color="auto" w:fill="FFFFFF"/>
        </w:rPr>
        <w:t>67.4</w:t>
      </w:r>
      <w:r>
        <w:rPr>
          <w:rFonts w:ascii="仿宋_GB2312" w:hAnsi="Times New Roman" w:eastAsia="仿宋_GB2312" w:cs="仿宋_GB2312"/>
          <w:sz w:val="32"/>
          <w:szCs w:val="32"/>
          <w:shd w:val="clear" w:color="auto" w:fill="FFFFFF"/>
        </w:rPr>
        <w:t>%</w:t>
      </w:r>
      <w:r>
        <w:rPr>
          <w:rFonts w:hint="eastAsia" w:ascii="仿宋_GB2312" w:eastAsia="仿宋_GB2312" w:cs="仿宋_GB2312"/>
          <w:sz w:val="32"/>
          <w:szCs w:val="32"/>
          <w:shd w:val="clear" w:color="auto" w:fill="FFFFFF"/>
        </w:rPr>
        <w:t>；非税收收入</w:t>
      </w:r>
      <w:r>
        <w:rPr>
          <w:rFonts w:ascii="仿宋_GB2312" w:eastAsia="仿宋_GB2312" w:cs="仿宋_GB2312"/>
          <w:sz w:val="32"/>
          <w:szCs w:val="32"/>
          <w:shd w:val="clear" w:color="auto" w:fill="FFFFFF"/>
        </w:rPr>
        <w:t>4091</w:t>
      </w:r>
      <w:r>
        <w:rPr>
          <w:rFonts w:hint="eastAsia" w:ascii="仿宋_GB2312" w:eastAsia="仿宋_GB2312" w:cs="仿宋_GB2312"/>
          <w:sz w:val="32"/>
          <w:szCs w:val="32"/>
          <w:shd w:val="clear" w:color="auto" w:fill="FFFFFF"/>
        </w:rPr>
        <w:t>万元，同比增长</w:t>
      </w:r>
      <w:r>
        <w:rPr>
          <w:rFonts w:ascii="仿宋_GB2312" w:eastAsia="仿宋_GB2312" w:cs="仿宋_GB2312"/>
          <w:sz w:val="32"/>
          <w:szCs w:val="32"/>
          <w:shd w:val="clear" w:color="auto" w:fill="FFFFFF"/>
        </w:rPr>
        <w:t>54.3%</w:t>
      </w:r>
      <w:r>
        <w:rPr>
          <w:rFonts w:hint="eastAsia" w:ascii="仿宋_GB2312" w:eastAsia="仿宋_GB2312" w:cs="仿宋_GB2312"/>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fill="FFFFFF"/>
        </w:rPr>
        <w:t>地区生产总值</w:t>
      </w:r>
      <w:r>
        <w:rPr>
          <w:rFonts w:hint="eastAsia" w:ascii="仿宋_GB2312" w:hAnsi="宋体" w:eastAsia="仿宋_GB2312" w:cs="仿宋_GB2312"/>
          <w:kern w:val="0"/>
          <w:sz w:val="32"/>
          <w:szCs w:val="32"/>
        </w:rPr>
        <w:t>实现</w:t>
      </w:r>
      <w:r>
        <w:rPr>
          <w:rFonts w:ascii="仿宋_GB2312" w:hAnsi="Times New Roman" w:eastAsia="仿宋_GB2312" w:cs="仿宋_GB2312"/>
          <w:kern w:val="0"/>
          <w:sz w:val="32"/>
          <w:szCs w:val="32"/>
        </w:rPr>
        <w:t>74664</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kern w:val="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同比增长</w:t>
      </w:r>
      <w:r>
        <w:rPr>
          <w:rFonts w:hint="eastAsia" w:ascii="仿宋_GB2312" w:hAnsi="仿宋_GB2312" w:eastAsia="仿宋_GB2312" w:cs="仿宋_GB2312"/>
          <w:i w:val="0"/>
          <w:iCs w:val="0"/>
          <w:caps w:val="0"/>
          <w:color w:val="333333"/>
          <w:spacing w:val="0"/>
          <w:sz w:val="32"/>
          <w:szCs w:val="32"/>
          <w:shd w:val="clear" w:fill="FFFFFF"/>
          <w:lang w:val="en-US" w:eastAsia="zh-CN"/>
        </w:rPr>
        <w:t>5.3</w:t>
      </w:r>
      <w:r>
        <w:rPr>
          <w:rFonts w:hint="eastAsia" w:ascii="仿宋_GB2312" w:hAnsi="仿宋_GB2312" w:eastAsia="仿宋_GB2312" w:cs="仿宋_GB2312"/>
          <w:i w:val="0"/>
          <w:iCs w:val="0"/>
          <w:caps w:val="0"/>
          <w:color w:val="333333"/>
          <w:spacing w:val="0"/>
          <w:sz w:val="32"/>
          <w:szCs w:val="32"/>
          <w:shd w:val="clear" w:fill="FFFFFF"/>
        </w:rPr>
        <w:t>%，高于</w:t>
      </w:r>
      <w:r>
        <w:rPr>
          <w:rFonts w:hint="eastAsia" w:ascii="仿宋_GB2312" w:hAnsi="仿宋_GB2312" w:eastAsia="仿宋_GB2312" w:cs="仿宋_GB2312"/>
          <w:i w:val="0"/>
          <w:iCs w:val="0"/>
          <w:caps w:val="0"/>
          <w:color w:val="333333"/>
          <w:spacing w:val="0"/>
          <w:sz w:val="32"/>
          <w:szCs w:val="32"/>
          <w:shd w:val="clear" w:fill="FFFFFF"/>
          <w:lang w:val="en-US" w:eastAsia="zh-CN"/>
        </w:rPr>
        <w:t>全市平均水平3.1个百分点（全市平均同比增长2.2%）</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p w14:paraId="5F2D29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1.投资拉动能力增强。发挥投资稳定器作用，全力推进</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5个市级重点项目建设，落实</w:t>
      </w:r>
      <w:r>
        <w:rPr>
          <w:rFonts w:hint="eastAsia" w:ascii="仿宋_GB2312" w:hAnsi="仿宋_GB2312" w:eastAsia="仿宋_GB2312" w:cs="仿宋_GB2312"/>
          <w:i w:val="0"/>
          <w:iCs w:val="0"/>
          <w:caps w:val="0"/>
          <w:color w:val="333333"/>
          <w:spacing w:val="0"/>
          <w:sz w:val="32"/>
          <w:szCs w:val="32"/>
          <w:shd w:val="clear" w:fill="FFFFFF"/>
          <w:lang w:val="en-US" w:eastAsia="zh-CN"/>
        </w:rPr>
        <w:t>处</w:t>
      </w:r>
      <w:r>
        <w:rPr>
          <w:rFonts w:hint="eastAsia" w:ascii="仿宋_GB2312" w:hAnsi="仿宋_GB2312" w:eastAsia="仿宋_GB2312" w:cs="仿宋_GB2312"/>
          <w:i w:val="0"/>
          <w:iCs w:val="0"/>
          <w:caps w:val="0"/>
          <w:color w:val="333333"/>
          <w:spacing w:val="0"/>
          <w:sz w:val="32"/>
          <w:szCs w:val="32"/>
          <w:shd w:val="clear" w:fill="FFFFFF"/>
        </w:rPr>
        <w:t>级领导包保责任，开辟绿色通道，创新调度方式，强化财政资金保障，</w:t>
      </w:r>
      <w:r>
        <w:rPr>
          <w:rFonts w:hint="eastAsia" w:ascii="仿宋_GB2312" w:hAnsi="仿宋_GB2312" w:eastAsia="仿宋_GB2312" w:cs="仿宋_GB2312"/>
          <w:i w:val="0"/>
          <w:iCs w:val="0"/>
          <w:caps w:val="0"/>
          <w:color w:val="333333"/>
          <w:spacing w:val="0"/>
          <w:sz w:val="32"/>
          <w:szCs w:val="32"/>
          <w:shd w:val="clear" w:fill="FFFFFF"/>
          <w:lang w:val="en-US" w:eastAsia="zh-CN"/>
        </w:rPr>
        <w:t>15</w:t>
      </w:r>
      <w:r>
        <w:rPr>
          <w:rFonts w:hint="eastAsia" w:ascii="仿宋_GB2312" w:hAnsi="仿宋_GB2312" w:eastAsia="仿宋_GB2312" w:cs="仿宋_GB2312"/>
          <w:i w:val="0"/>
          <w:iCs w:val="0"/>
          <w:caps w:val="0"/>
          <w:color w:val="333333"/>
          <w:spacing w:val="0"/>
          <w:sz w:val="32"/>
          <w:szCs w:val="32"/>
          <w:shd w:val="clear" w:fill="FFFFFF"/>
        </w:rPr>
        <w:t>个重点项目开复工率</w:t>
      </w:r>
      <w:r>
        <w:rPr>
          <w:rFonts w:hint="eastAsia" w:ascii="仿宋_GB2312" w:hAnsi="仿宋_GB2312" w:eastAsia="仿宋_GB2312" w:cs="仿宋_GB2312"/>
          <w:i w:val="0"/>
          <w:iCs w:val="0"/>
          <w:caps w:val="0"/>
          <w:color w:val="333333"/>
          <w:spacing w:val="0"/>
          <w:sz w:val="32"/>
          <w:szCs w:val="32"/>
          <w:shd w:val="clear" w:fill="FFFFFF"/>
          <w:lang w:val="en-US" w:eastAsia="zh-CN"/>
        </w:rPr>
        <w:t>93</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全县上半年固定资产投资完成19816万元，同比增长10.2%</w:t>
      </w:r>
      <w:r>
        <w:rPr>
          <w:rFonts w:hint="eastAsia" w:ascii="仿宋_GB2312" w:hAnsi="仿宋_GB2312" w:eastAsia="仿宋_GB2312" w:cs="仿宋_GB2312"/>
          <w:i w:val="0"/>
          <w:iCs w:val="0"/>
          <w:caps w:val="0"/>
          <w:color w:val="333333"/>
          <w:spacing w:val="0"/>
          <w:sz w:val="32"/>
          <w:szCs w:val="32"/>
          <w:shd w:val="clear" w:fill="FFFFFF"/>
        </w:rPr>
        <w:t>。　　</w:t>
      </w:r>
    </w:p>
    <w:p w14:paraId="69C20A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2.招商引资增效</w:t>
      </w:r>
      <w:r>
        <w:rPr>
          <w:rFonts w:hint="eastAsia" w:ascii="仿宋_GB2312" w:hAnsi="仿宋_GB2312" w:eastAsia="仿宋_GB2312" w:cs="仿宋_GB2312"/>
          <w:i w:val="0"/>
          <w:iCs w:val="0"/>
          <w:caps w:val="0"/>
          <w:color w:val="auto"/>
          <w:spacing w:val="0"/>
          <w:sz w:val="32"/>
          <w:szCs w:val="32"/>
          <w:shd w:val="clear" w:fill="FFFFFF"/>
        </w:rPr>
        <w:t>赋能。</w:t>
      </w:r>
      <w:r>
        <w:rPr>
          <w:rFonts w:hint="eastAsia" w:ascii="仿宋_GB2312" w:hAnsi="仿宋_GB2312" w:eastAsia="仿宋_GB2312" w:cs="仿宋_GB2312"/>
          <w:i w:val="0"/>
          <w:iCs w:val="0"/>
          <w:caps w:val="0"/>
          <w:color w:val="auto"/>
          <w:spacing w:val="0"/>
          <w:sz w:val="32"/>
          <w:szCs w:val="32"/>
          <w:shd w:val="clear" w:fill="FFFFFF"/>
          <w:lang w:val="en-US" w:eastAsia="zh-CN"/>
        </w:rPr>
        <w:t>制定了</w:t>
      </w:r>
      <w:r>
        <w:rPr>
          <w:rFonts w:hint="eastAsia" w:ascii="仿宋_GB2312" w:hAnsi="仿宋_GB2312" w:eastAsia="仿宋_GB2312" w:cs="仿宋_GB2312"/>
          <w:color w:val="auto"/>
          <w:sz w:val="32"/>
          <w:szCs w:val="32"/>
        </w:rPr>
        <w:t>《南岔县招商引资行动方案（2022-2024）》《南岔县县级领导包保招商引资工作实施方案》《南岔县招商引资考评激励办法》等</w:t>
      </w:r>
      <w:r>
        <w:rPr>
          <w:rFonts w:hint="eastAsia" w:ascii="仿宋_GB2312" w:hAnsi="仿宋_GB2312" w:eastAsia="仿宋_GB2312" w:cs="仿宋_GB2312"/>
          <w:color w:val="auto"/>
          <w:sz w:val="32"/>
          <w:szCs w:val="32"/>
          <w:lang w:val="en-US" w:eastAsia="zh-CN"/>
        </w:rPr>
        <w:t>8项</w:t>
      </w:r>
      <w:r>
        <w:rPr>
          <w:rFonts w:hint="eastAsia" w:ascii="仿宋_GB2312" w:hAnsi="仿宋_GB2312" w:eastAsia="仿宋_GB2312" w:cs="仿宋_GB2312"/>
          <w:color w:val="auto"/>
          <w:sz w:val="32"/>
          <w:szCs w:val="32"/>
        </w:rPr>
        <w:t>招商引资措施制度文件，使招商引资工作有章可循、有规可依</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sz w:val="32"/>
          <w:szCs w:val="32"/>
        </w:rPr>
        <w:t>成立了</w:t>
      </w:r>
      <w:r>
        <w:rPr>
          <w:rFonts w:hint="eastAsia" w:ascii="仿宋_GB2312" w:hAnsi="仿宋_GB2312" w:eastAsia="仿宋_GB2312" w:cs="仿宋_GB2312"/>
          <w:color w:val="auto"/>
          <w:sz w:val="32"/>
          <w:szCs w:val="32"/>
          <w:lang w:val="en-US" w:eastAsia="zh-CN"/>
        </w:rPr>
        <w:t>11个专班和</w:t>
      </w:r>
      <w:r>
        <w:rPr>
          <w:rFonts w:hint="eastAsia" w:ascii="仿宋_GB2312" w:hAnsi="仿宋_GB2312" w:eastAsia="仿宋_GB2312" w:cs="仿宋_GB2312"/>
          <w:color w:val="auto"/>
          <w:sz w:val="32"/>
          <w:szCs w:val="32"/>
        </w:rPr>
        <w:t>6个招商工作小组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压实责任，传导压力，确保招商引资工作抓实抓细落地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县政府主要领导</w:t>
      </w:r>
      <w:r>
        <w:rPr>
          <w:rFonts w:hint="eastAsia" w:ascii="仿宋_GB2312" w:hAnsi="仿宋_GB2312" w:eastAsia="仿宋_GB2312" w:cs="仿宋_GB2312"/>
          <w:color w:val="auto"/>
          <w:sz w:val="32"/>
          <w:szCs w:val="32"/>
        </w:rPr>
        <w:t>先后</w:t>
      </w:r>
      <w:r>
        <w:rPr>
          <w:rFonts w:hint="eastAsia" w:ascii="仿宋_GB2312" w:hAnsi="仿宋_GB2312" w:eastAsia="仿宋_GB2312" w:cs="仿宋_GB2312"/>
          <w:color w:val="auto"/>
          <w:sz w:val="32"/>
          <w:szCs w:val="32"/>
          <w:lang w:val="en-US" w:eastAsia="zh-CN"/>
        </w:rPr>
        <w:t>多</w:t>
      </w:r>
      <w:r>
        <w:rPr>
          <w:rFonts w:hint="eastAsia" w:ascii="仿宋_GB2312" w:hAnsi="仿宋_GB2312" w:eastAsia="仿宋_GB2312" w:cs="仿宋_GB2312"/>
          <w:color w:val="auto"/>
          <w:sz w:val="32"/>
          <w:szCs w:val="32"/>
        </w:rPr>
        <w:t>次赴</w:t>
      </w:r>
      <w:r>
        <w:rPr>
          <w:rFonts w:hint="eastAsia" w:ascii="仿宋_GB2312" w:hAnsi="仿宋_GB2312" w:eastAsia="仿宋_GB2312" w:cs="仿宋_GB2312"/>
          <w:color w:val="auto"/>
          <w:sz w:val="32"/>
          <w:szCs w:val="32"/>
          <w:lang w:val="en-US" w:eastAsia="zh-CN"/>
        </w:rPr>
        <w:t>广东、福建、重庆</w:t>
      </w:r>
      <w:r>
        <w:rPr>
          <w:rFonts w:hint="eastAsia" w:ascii="仿宋_GB2312" w:hAnsi="仿宋_GB2312" w:eastAsia="仿宋_GB2312" w:cs="仿宋_GB2312"/>
          <w:color w:val="auto"/>
          <w:sz w:val="32"/>
          <w:szCs w:val="32"/>
        </w:rPr>
        <w:t>等地开展招商活动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上半年签约项目4个，分别是黑龙江省格润药业中药提取车间技术改造项目、精神康复防治院项目、南岔县青松肉牛繁育养殖项目、森野绿有集团伊春市千玉牧业有限责任公司有机山野菜绿色蔬菜速冻深加工项目，累计到位资金1.01亿元，正在对接招商引资线索11条。</w:t>
      </w:r>
    </w:p>
    <w:p w14:paraId="71070C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3.对外贸易保持平稳增长。</w:t>
      </w:r>
      <w:r>
        <w:rPr>
          <w:rFonts w:hint="eastAsia" w:ascii="仿宋_GB2312" w:hAnsi="仿宋_GB2312" w:eastAsia="仿宋_GB2312" w:cs="仿宋_GB2312"/>
          <w:i w:val="0"/>
          <w:iCs w:val="0"/>
          <w:caps w:val="0"/>
          <w:color w:val="auto"/>
          <w:spacing w:val="0"/>
          <w:sz w:val="32"/>
          <w:szCs w:val="32"/>
          <w:shd w:val="clear" w:fill="FFFFFF"/>
          <w:lang w:val="en-US" w:eastAsia="zh-CN"/>
        </w:rPr>
        <w:t>上半年预</w:t>
      </w:r>
      <w:r>
        <w:rPr>
          <w:rFonts w:hint="eastAsia" w:ascii="仿宋_GB2312" w:hAnsi="仿宋_GB2312" w:eastAsia="仿宋_GB2312" w:cs="仿宋_GB2312"/>
          <w:i w:val="0"/>
          <w:iCs w:val="0"/>
          <w:caps w:val="0"/>
          <w:color w:val="333333"/>
          <w:spacing w:val="0"/>
          <w:sz w:val="32"/>
          <w:szCs w:val="32"/>
          <w:shd w:val="clear" w:fill="FFFFFF"/>
          <w:lang w:val="en-US" w:eastAsia="zh-CN"/>
        </w:rPr>
        <w:t>计完成外贸进出口总额99万元，同比增长607%</w:t>
      </w:r>
      <w:r>
        <w:rPr>
          <w:rFonts w:hint="eastAsia" w:ascii="仿宋_GB2312" w:hAnsi="仿宋_GB2312" w:eastAsia="仿宋_GB2312" w:cs="仿宋_GB2312"/>
          <w:i w:val="0"/>
          <w:iCs w:val="0"/>
          <w:caps w:val="0"/>
          <w:color w:val="333333"/>
          <w:spacing w:val="0"/>
          <w:sz w:val="32"/>
          <w:szCs w:val="32"/>
          <w:shd w:val="clear" w:fill="FFFFFF"/>
        </w:rPr>
        <w:t>。</w:t>
      </w:r>
    </w:p>
    <w:p w14:paraId="19224F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.市场信心逐步恢复。不断深化“放管服”改革，落实惠企政策，着力营造市场化、法治化的营商环境，</w:t>
      </w:r>
      <w:r>
        <w:rPr>
          <w:rFonts w:hint="eastAsia" w:ascii="仿宋_GB2312" w:hAnsi="仿宋_GB2312" w:eastAsia="仿宋_GB2312" w:cs="仿宋_GB2312"/>
          <w:sz w:val="32"/>
          <w:szCs w:val="32"/>
          <w:shd w:val="clear" w:color="auto" w:fill="FFFFFF"/>
        </w:rPr>
        <w:t>全县各类市场主体5061户，同比增长18.61%。上半年，新登记各类市场主体483户，同比增长73.12%，其中，新登记企业49户，同比增长28.95%；新登记个体工商户434户，同比增长80.08%。注销（含吊销）各类市场主体285户，同比下降32.14%</w:t>
      </w:r>
      <w:r>
        <w:rPr>
          <w:rFonts w:hint="eastAsia" w:ascii="仿宋_GB2312" w:hAnsi="仿宋_GB2312" w:eastAsia="仿宋_GB2312" w:cs="仿宋_GB2312"/>
          <w:sz w:val="32"/>
          <w:szCs w:val="32"/>
          <w:shd w:val="clear" w:color="auto" w:fill="FFFFFF"/>
          <w:lang w:eastAsia="zh-CN"/>
        </w:rPr>
        <w:t>。</w:t>
      </w:r>
    </w:p>
    <w:p w14:paraId="54B4B8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.基本民生底线不断兜牢。</w:t>
      </w:r>
      <w:r>
        <w:rPr>
          <w:rFonts w:hint="eastAsia" w:ascii="仿宋_GB2312" w:hAnsi="仿宋_GB2312" w:eastAsia="仿宋_GB2312" w:cs="仿宋_GB2312"/>
          <w:i w:val="0"/>
          <w:iCs w:val="0"/>
          <w:caps w:val="0"/>
          <w:color w:val="333333"/>
          <w:spacing w:val="0"/>
          <w:sz w:val="32"/>
          <w:szCs w:val="32"/>
          <w:shd w:val="clear" w:fill="FFFFFF"/>
          <w:lang w:val="en-US" w:eastAsia="zh-CN"/>
        </w:rPr>
        <w:t>上半年</w:t>
      </w:r>
      <w:r>
        <w:rPr>
          <w:rFonts w:hint="eastAsia" w:ascii="仿宋_GB2312" w:hAnsi="仿宋_GB2312" w:eastAsia="仿宋_GB2312" w:cs="仿宋_GB2312"/>
          <w:i w:val="0"/>
          <w:iCs w:val="0"/>
          <w:caps w:val="0"/>
          <w:color w:val="333333"/>
          <w:spacing w:val="0"/>
          <w:sz w:val="32"/>
          <w:szCs w:val="32"/>
          <w:shd w:val="clear" w:fill="FFFFFF"/>
        </w:rPr>
        <w:t>城镇新增</w:t>
      </w:r>
      <w:r>
        <w:rPr>
          <w:rFonts w:hint="eastAsia" w:ascii="仿宋_GB2312" w:hAnsi="仿宋_GB2312" w:eastAsia="仿宋_GB2312" w:cs="仿宋_GB2312"/>
          <w:i w:val="0"/>
          <w:iCs w:val="0"/>
          <w:caps w:val="0"/>
          <w:color w:val="333333"/>
          <w:spacing w:val="0"/>
          <w:sz w:val="32"/>
          <w:szCs w:val="32"/>
          <w:highlight w:val="none"/>
          <w:shd w:val="clear" w:fill="FFFFFF"/>
        </w:rPr>
        <w:t>就业</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601</w:t>
      </w:r>
      <w:r>
        <w:rPr>
          <w:rFonts w:hint="eastAsia" w:ascii="仿宋_GB2312" w:hAnsi="仿宋_GB2312" w:eastAsia="仿宋_GB2312" w:cs="仿宋_GB2312"/>
          <w:i w:val="0"/>
          <w:iCs w:val="0"/>
          <w:caps w:val="0"/>
          <w:color w:val="333333"/>
          <w:spacing w:val="0"/>
          <w:sz w:val="32"/>
          <w:szCs w:val="32"/>
          <w:highlight w:val="none"/>
          <w:shd w:val="clear" w:fill="FFFFFF"/>
        </w:rPr>
        <w:t>人，</w:t>
      </w:r>
      <w:r>
        <w:rPr>
          <w:rFonts w:hint="eastAsia" w:ascii="仿宋_GB2312" w:hAnsi="仿宋_GB2312" w:eastAsia="仿宋_GB2312" w:cs="仿宋_GB2312"/>
          <w:i w:val="0"/>
          <w:iCs w:val="0"/>
          <w:caps w:val="0"/>
          <w:color w:val="333333"/>
          <w:spacing w:val="0"/>
          <w:sz w:val="32"/>
          <w:szCs w:val="32"/>
          <w:shd w:val="clear" w:fill="FFFFFF"/>
        </w:rPr>
        <w:t>完成计划目标的</w:t>
      </w:r>
      <w:r>
        <w:rPr>
          <w:rFonts w:hint="eastAsia" w:ascii="仿宋_GB2312" w:hAnsi="仿宋_GB2312" w:eastAsia="仿宋_GB2312" w:cs="仿宋_GB2312"/>
          <w:i w:val="0"/>
          <w:iCs w:val="0"/>
          <w:caps w:val="0"/>
          <w:color w:val="333333"/>
          <w:spacing w:val="0"/>
          <w:sz w:val="32"/>
          <w:szCs w:val="32"/>
          <w:shd w:val="clear" w:fill="FFFFFF"/>
          <w:lang w:val="en-US" w:eastAsia="zh-CN"/>
        </w:rPr>
        <w:t>46.23</w:t>
      </w:r>
      <w:r>
        <w:rPr>
          <w:rFonts w:hint="eastAsia" w:ascii="仿宋_GB2312" w:hAnsi="仿宋_GB2312" w:eastAsia="仿宋_GB2312" w:cs="仿宋_GB2312"/>
          <w:i w:val="0"/>
          <w:iCs w:val="0"/>
          <w:caps w:val="0"/>
          <w:color w:val="333333"/>
          <w:spacing w:val="0"/>
          <w:sz w:val="32"/>
          <w:szCs w:val="32"/>
          <w:shd w:val="clear" w:fill="FFFFFF"/>
        </w:rPr>
        <w:t>%，城镇登记失业率</w:t>
      </w:r>
      <w:r>
        <w:rPr>
          <w:rFonts w:hint="eastAsia" w:ascii="仿宋_GB2312" w:hAnsi="仿宋_GB2312" w:eastAsia="仿宋_GB2312" w:cs="仿宋_GB2312"/>
          <w:i w:val="0"/>
          <w:iCs w:val="0"/>
          <w:caps w:val="0"/>
          <w:color w:val="333333"/>
          <w:spacing w:val="0"/>
          <w:sz w:val="32"/>
          <w:szCs w:val="32"/>
          <w:shd w:val="clear" w:fill="FFFFFF"/>
          <w:lang w:val="en-US" w:eastAsia="zh-CN"/>
        </w:rPr>
        <w:t>4.3</w:t>
      </w:r>
      <w:r>
        <w:rPr>
          <w:rFonts w:hint="eastAsia" w:ascii="仿宋_GB2312" w:hAnsi="仿宋_GB2312" w:eastAsia="仿宋_GB2312" w:cs="仿宋_GB2312"/>
          <w:i w:val="0"/>
          <w:iCs w:val="0"/>
          <w:caps w:val="0"/>
          <w:color w:val="333333"/>
          <w:spacing w:val="0"/>
          <w:sz w:val="32"/>
          <w:szCs w:val="32"/>
          <w:shd w:val="clear" w:fill="FFFFFF"/>
        </w:rPr>
        <w:t>%，低于</w:t>
      </w:r>
      <w:r>
        <w:rPr>
          <w:rFonts w:hint="eastAsia" w:ascii="仿宋_GB2312" w:hAnsi="仿宋_GB2312" w:eastAsia="仿宋_GB2312" w:cs="仿宋_GB2312"/>
          <w:i w:val="0"/>
          <w:iCs w:val="0"/>
          <w:caps w:val="0"/>
          <w:color w:val="333333"/>
          <w:spacing w:val="0"/>
          <w:sz w:val="32"/>
          <w:szCs w:val="32"/>
          <w:shd w:val="clear" w:fill="FFFFFF"/>
          <w:lang w:val="en-US" w:eastAsia="zh-CN"/>
        </w:rPr>
        <w:t>全市</w:t>
      </w:r>
      <w:r>
        <w:rPr>
          <w:rFonts w:hint="eastAsia" w:ascii="仿宋_GB2312" w:hAnsi="仿宋_GB2312" w:eastAsia="仿宋_GB2312" w:cs="仿宋_GB2312"/>
          <w:i w:val="0"/>
          <w:iCs w:val="0"/>
          <w:caps w:val="0"/>
          <w:color w:val="333333"/>
          <w:spacing w:val="0"/>
          <w:sz w:val="32"/>
          <w:szCs w:val="32"/>
          <w:shd w:val="clear" w:fill="FFFFFF"/>
        </w:rPr>
        <w:t>2.46个百分点。失业人员再就业</w:t>
      </w:r>
      <w:r>
        <w:rPr>
          <w:rFonts w:hint="eastAsia" w:ascii="仿宋_GB2312" w:hAnsi="仿宋_GB2312" w:eastAsia="仿宋_GB2312" w:cs="仿宋_GB2312"/>
          <w:i w:val="0"/>
          <w:iCs w:val="0"/>
          <w:caps w:val="0"/>
          <w:color w:val="333333"/>
          <w:spacing w:val="0"/>
          <w:sz w:val="32"/>
          <w:szCs w:val="32"/>
          <w:shd w:val="clear" w:fill="FFFFFF"/>
          <w:lang w:val="en-US" w:eastAsia="zh-CN"/>
        </w:rPr>
        <w:t>462</w:t>
      </w:r>
      <w:r>
        <w:rPr>
          <w:rFonts w:hint="eastAsia" w:ascii="仿宋_GB2312" w:hAnsi="仿宋_GB2312" w:eastAsia="仿宋_GB2312" w:cs="仿宋_GB2312"/>
          <w:i w:val="0"/>
          <w:iCs w:val="0"/>
          <w:caps w:val="0"/>
          <w:color w:val="333333"/>
          <w:spacing w:val="0"/>
          <w:sz w:val="32"/>
          <w:szCs w:val="32"/>
          <w:shd w:val="clear" w:fill="FFFFFF"/>
        </w:rPr>
        <w:t>人，就业困难人员就业</w:t>
      </w:r>
      <w:r>
        <w:rPr>
          <w:rFonts w:hint="eastAsia" w:ascii="仿宋_GB2312" w:hAnsi="仿宋_GB2312" w:eastAsia="仿宋_GB2312" w:cs="仿宋_GB2312"/>
          <w:i w:val="0"/>
          <w:iCs w:val="0"/>
          <w:caps w:val="0"/>
          <w:color w:val="333333"/>
          <w:spacing w:val="0"/>
          <w:sz w:val="32"/>
          <w:szCs w:val="32"/>
          <w:shd w:val="clear" w:fill="FFFFFF"/>
          <w:lang w:val="en-US" w:eastAsia="zh-CN"/>
        </w:rPr>
        <w:t>145</w:t>
      </w:r>
      <w:r>
        <w:rPr>
          <w:rFonts w:hint="eastAsia" w:ascii="仿宋_GB2312" w:hAnsi="仿宋_GB2312" w:eastAsia="仿宋_GB2312" w:cs="仿宋_GB2312"/>
          <w:i w:val="0"/>
          <w:iCs w:val="0"/>
          <w:caps w:val="0"/>
          <w:color w:val="333333"/>
          <w:spacing w:val="0"/>
          <w:sz w:val="32"/>
          <w:szCs w:val="32"/>
          <w:shd w:val="clear" w:fill="FFFFFF"/>
        </w:rPr>
        <w:t>人。城乡居民人均可支配收入预计与经济增长同步。</w:t>
      </w:r>
    </w:p>
    <w:p w14:paraId="5D5417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（二）绿色发展根基更加坚实。</w:t>
      </w:r>
      <w:r>
        <w:rPr>
          <w:rFonts w:hint="eastAsia" w:ascii="仿宋_GB2312" w:hAnsi="仿宋_GB2312" w:eastAsia="仿宋_GB2312" w:cs="仿宋_GB2312"/>
          <w:i w:val="0"/>
          <w:iCs w:val="0"/>
          <w:caps w:val="0"/>
          <w:color w:val="333333"/>
          <w:spacing w:val="0"/>
          <w:sz w:val="32"/>
          <w:szCs w:val="32"/>
          <w:shd w:val="clear" w:fill="FFFFFF"/>
        </w:rPr>
        <w:t>严守生态保护红线不动摇，继续实施天然林保护工程，完成山水林田湖草生态保护</w:t>
      </w:r>
      <w:r>
        <w:rPr>
          <w:rFonts w:hint="eastAsia" w:ascii="仿宋_GB2312" w:hAnsi="仿宋_GB2312" w:eastAsia="仿宋_GB2312" w:cs="仿宋_GB2312"/>
          <w:i w:val="0"/>
          <w:iCs w:val="0"/>
          <w:caps w:val="0"/>
          <w:color w:val="333333"/>
          <w:spacing w:val="0"/>
          <w:sz w:val="32"/>
          <w:szCs w:val="32"/>
          <w:shd w:val="clear" w:fill="FFFFFF"/>
          <w:lang w:val="en-US" w:eastAsia="zh-CN"/>
        </w:rPr>
        <w:t>工作</w:t>
      </w:r>
      <w:r>
        <w:rPr>
          <w:rFonts w:hint="eastAsia" w:ascii="仿宋_GB2312" w:hAnsi="仿宋_GB2312" w:eastAsia="仿宋_GB2312" w:cs="仿宋_GB2312"/>
          <w:i w:val="0"/>
          <w:iCs w:val="0"/>
          <w:caps w:val="0"/>
          <w:color w:val="333333"/>
          <w:spacing w:val="0"/>
          <w:sz w:val="32"/>
          <w:szCs w:val="32"/>
          <w:shd w:val="clear" w:fill="FFFFFF"/>
        </w:rPr>
        <w:t>任务。</w:t>
      </w:r>
    </w:p>
    <w:p w14:paraId="79C4CB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1.生态系统修复和保护不断加强。</w:t>
      </w:r>
      <w:r>
        <w:rPr>
          <w:rStyle w:val="13"/>
          <w:rFonts w:hint="eastAsia" w:ascii="仿宋_GB2312" w:hAnsi="仿宋_GB2312" w:eastAsia="仿宋_GB2312" w:cs="仿宋_GB2312"/>
          <w:b w:val="0"/>
          <w:bCs w:val="0"/>
          <w:sz w:val="32"/>
          <w:szCs w:val="32"/>
          <w:highlight w:val="none"/>
          <w:lang w:val="en-US" w:eastAsia="zh-CN"/>
        </w:rPr>
        <w:t>加强河湖</w:t>
      </w:r>
      <w:r>
        <w:rPr>
          <w:rStyle w:val="13"/>
          <w:rFonts w:hint="eastAsia" w:ascii="仿宋_GB2312" w:hAnsi="仿宋_GB2312" w:eastAsia="仿宋_GB2312" w:cs="仿宋_GB2312"/>
          <w:b w:val="0"/>
          <w:bCs w:val="0"/>
          <w:sz w:val="32"/>
          <w:szCs w:val="32"/>
          <w:lang w:val="en-US" w:eastAsia="zh-CN"/>
        </w:rPr>
        <w:t>管理保护工作。及时对河长公示牌更新，完成省河湖长制管理系统各级河长名录更新。</w:t>
      </w:r>
      <w:r>
        <w:rPr>
          <w:rFonts w:hint="eastAsia" w:ascii="仿宋_GB2312" w:hAnsi="仿宋_GB2312" w:eastAsia="仿宋_GB2312" w:cs="仿宋_GB2312"/>
          <w:sz w:val="32"/>
          <w:szCs w:val="32"/>
          <w:lang w:val="en-US"/>
        </w:rPr>
        <w:t>坚持不懈“严管林”，</w:t>
      </w:r>
      <w:r>
        <w:rPr>
          <w:rFonts w:hint="eastAsia" w:ascii="仿宋_GB2312" w:hAnsi="仿宋_GB2312" w:eastAsia="仿宋_GB2312" w:cs="仿宋_GB2312"/>
          <w:sz w:val="32"/>
          <w:szCs w:val="32"/>
          <w:lang w:val="en-US" w:eastAsia="zh-CN"/>
        </w:rPr>
        <w:t>严厉打击破坏森林资源行为，完成我县乱占林地建房整改7处；查处林业违法案件6起。</w:t>
      </w:r>
    </w:p>
    <w:p w14:paraId="72E5DD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2.生态环境质量持续改善。</w:t>
      </w:r>
      <w:r>
        <w:rPr>
          <w:rFonts w:hint="eastAsia" w:ascii="仿宋_GB2312" w:hAnsi="仿宋_GB2312" w:eastAsia="仿宋_GB2312" w:cs="仿宋_GB2312"/>
          <w:sz w:val="32"/>
          <w:szCs w:val="32"/>
        </w:rPr>
        <w:t>全县生活污水集中处理率达到80%以上，工业废水处理率达到90%以上，集中式饮用水源水质达标率100%。城市空气质量达二级的天数占全年比例达到96%以上，烟尘控制区覆盖率达到95%以上。垃圾无害化处理率达到70%以上，工业固废综合利用率达到90%以上。</w:t>
      </w:r>
    </w:p>
    <w:p w14:paraId="7F322B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3.碳达峰碳中和工作扎实推进。严格节能减排约束性指标管理，科学制定碳达峰年度工作要点，坚决遏制“两高”项目盲目发展，加快推进清洁高效能源项目建设</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南岔县热电联产12MW+6MW背压式汽轮发电机组建设项目和继世光伏建设项目已开工建设。</w:t>
      </w:r>
    </w:p>
    <w:p w14:paraId="40348B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w:t>
      </w:r>
      <w:r>
        <w:rPr>
          <w:rFonts w:hint="eastAsia" w:ascii="仿宋_GB2312" w:hAnsi="仿宋_GB2312" w:eastAsia="仿宋_GB2312" w:cs="仿宋_GB2312"/>
          <w:b/>
          <w:bCs/>
          <w:i w:val="0"/>
          <w:iCs w:val="0"/>
          <w:caps w:val="0"/>
          <w:color w:val="333333"/>
          <w:spacing w:val="0"/>
          <w:sz w:val="32"/>
          <w:szCs w:val="32"/>
          <w:shd w:val="clear" w:fill="FFFFFF"/>
          <w:lang w:val="en-US" w:eastAsia="zh-CN"/>
        </w:rPr>
        <w:t>工业农业</w:t>
      </w:r>
      <w:r>
        <w:rPr>
          <w:rFonts w:hint="eastAsia" w:ascii="仿宋_GB2312" w:hAnsi="仿宋_GB2312" w:eastAsia="仿宋_GB2312" w:cs="仿宋_GB2312"/>
          <w:b/>
          <w:bCs/>
          <w:i w:val="0"/>
          <w:iCs w:val="0"/>
          <w:caps w:val="0"/>
          <w:color w:val="333333"/>
          <w:spacing w:val="0"/>
          <w:sz w:val="32"/>
          <w:szCs w:val="32"/>
          <w:shd w:val="clear" w:fill="FFFFFF"/>
        </w:rPr>
        <w:t>加快发展。</w:t>
      </w:r>
      <w:r>
        <w:rPr>
          <w:rFonts w:hint="eastAsia" w:ascii="仿宋_GB2312" w:hAnsi="仿宋_GB2312" w:eastAsia="仿宋_GB2312" w:cs="仿宋_GB2312"/>
          <w:i w:val="0"/>
          <w:iCs w:val="0"/>
          <w:caps w:val="0"/>
          <w:color w:val="333333"/>
          <w:spacing w:val="0"/>
          <w:sz w:val="32"/>
          <w:szCs w:val="32"/>
          <w:shd w:val="clear" w:fill="FFFFFF"/>
        </w:rPr>
        <w:t>围绕绿色崛起这条主线，深入践行“两座金山银山”理念，扎实做好“三篇大文章”，一二三产融合发展，做大做强森林生态旅游、森林食品、中医药等林业生态产业，延伸产业链条，提高资源精深加工比重，增强市场竞争力。　　</w:t>
      </w:r>
    </w:p>
    <w:p w14:paraId="2BC884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.工业经济量质齐升。全</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规模以上工业增加值同比增长1</w:t>
      </w:r>
      <w:r>
        <w:rPr>
          <w:rFonts w:hint="eastAsia" w:ascii="仿宋_GB2312" w:hAnsi="仿宋_GB2312" w:eastAsia="仿宋_GB2312" w:cs="仿宋_GB2312"/>
          <w:i w:val="0"/>
          <w:iCs w:val="0"/>
          <w:caps w:val="0"/>
          <w:color w:val="333333"/>
          <w:spacing w:val="0"/>
          <w:sz w:val="32"/>
          <w:szCs w:val="32"/>
          <w:shd w:val="clear" w:fill="FFFFFF"/>
          <w:lang w:val="en-US" w:eastAsia="zh-CN"/>
        </w:rPr>
        <w:t>9.2</w:t>
      </w:r>
      <w:r>
        <w:rPr>
          <w:rFonts w:hint="eastAsia" w:ascii="仿宋_GB2312" w:hAnsi="仿宋_GB2312" w:eastAsia="仿宋_GB2312" w:cs="仿宋_GB2312"/>
          <w:i w:val="0"/>
          <w:iCs w:val="0"/>
          <w:caps w:val="0"/>
          <w:color w:val="333333"/>
          <w:spacing w:val="0"/>
          <w:sz w:val="32"/>
          <w:szCs w:val="32"/>
          <w:shd w:val="clear" w:fill="FFFFFF"/>
        </w:rPr>
        <w:t>%，重点企业支撑作用不断增强，黑龙江省格润药业有限责任公司</w:t>
      </w:r>
      <w:r>
        <w:rPr>
          <w:rFonts w:hint="eastAsia" w:ascii="仿宋_GB2312" w:hAnsi="仿宋_GB2312" w:eastAsia="仿宋_GB2312" w:cs="仿宋_GB2312"/>
          <w:i w:val="0"/>
          <w:iCs w:val="0"/>
          <w:caps w:val="0"/>
          <w:color w:val="333333"/>
          <w:spacing w:val="0"/>
          <w:sz w:val="32"/>
          <w:szCs w:val="32"/>
          <w:shd w:val="clear" w:fill="FFFFFF"/>
          <w:lang w:val="en-US" w:eastAsia="zh-CN"/>
        </w:rPr>
        <w:t>实现产值5781万元</w:t>
      </w:r>
      <w:r>
        <w:rPr>
          <w:rFonts w:hint="eastAsia" w:ascii="仿宋_GB2312" w:hAnsi="仿宋_GB2312" w:eastAsia="仿宋_GB2312" w:cs="仿宋_GB2312"/>
          <w:i w:val="0"/>
          <w:iCs w:val="0"/>
          <w:caps w:val="0"/>
          <w:color w:val="333333"/>
          <w:spacing w:val="0"/>
          <w:sz w:val="32"/>
          <w:szCs w:val="32"/>
          <w:shd w:val="clear" w:fill="FFFFFF"/>
        </w:rPr>
        <w:t>，同比增长</w:t>
      </w:r>
      <w:r>
        <w:rPr>
          <w:rFonts w:hint="eastAsia" w:ascii="仿宋_GB2312" w:hAnsi="仿宋_GB2312" w:eastAsia="仿宋_GB2312" w:cs="仿宋_GB2312"/>
          <w:i w:val="0"/>
          <w:iCs w:val="0"/>
          <w:caps w:val="0"/>
          <w:color w:val="333333"/>
          <w:spacing w:val="0"/>
          <w:sz w:val="32"/>
          <w:szCs w:val="32"/>
          <w:shd w:val="clear" w:fill="FFFFFF"/>
          <w:lang w:val="en-US" w:eastAsia="zh-CN"/>
        </w:rPr>
        <w:t>140</w:t>
      </w:r>
      <w:r>
        <w:rPr>
          <w:rFonts w:hint="eastAsia" w:ascii="仿宋_GB2312" w:hAnsi="仿宋_GB2312" w:eastAsia="仿宋_GB2312" w:cs="仿宋_GB2312"/>
          <w:i w:val="0"/>
          <w:iCs w:val="0"/>
          <w:caps w:val="0"/>
          <w:color w:val="333333"/>
          <w:spacing w:val="0"/>
          <w:sz w:val="32"/>
          <w:szCs w:val="32"/>
          <w:shd w:val="clear" w:fill="FFFFFF"/>
        </w:rPr>
        <w:t>%；伊春五加参药业有限责任公司实现产值</w:t>
      </w:r>
      <w:r>
        <w:rPr>
          <w:rFonts w:hint="eastAsia" w:ascii="仿宋_GB2312" w:hAnsi="仿宋_GB2312" w:eastAsia="仿宋_GB2312" w:cs="仿宋_GB2312"/>
          <w:i w:val="0"/>
          <w:iCs w:val="0"/>
          <w:caps w:val="0"/>
          <w:color w:val="333333"/>
          <w:spacing w:val="0"/>
          <w:sz w:val="32"/>
          <w:szCs w:val="32"/>
          <w:shd w:val="clear" w:fill="FFFFFF"/>
          <w:lang w:val="en-US" w:eastAsia="zh-CN"/>
        </w:rPr>
        <w:t>4938万</w:t>
      </w:r>
      <w:r>
        <w:rPr>
          <w:rFonts w:hint="eastAsia" w:ascii="仿宋_GB2312" w:hAnsi="仿宋_GB2312" w:eastAsia="仿宋_GB2312" w:cs="仿宋_GB2312"/>
          <w:i w:val="0"/>
          <w:iCs w:val="0"/>
          <w:caps w:val="0"/>
          <w:color w:val="333333"/>
          <w:spacing w:val="0"/>
          <w:sz w:val="32"/>
          <w:szCs w:val="32"/>
          <w:shd w:val="clear" w:fill="FFFFFF"/>
        </w:rPr>
        <w:t>元，同比增长</w:t>
      </w:r>
      <w:r>
        <w:rPr>
          <w:rFonts w:hint="eastAsia" w:ascii="仿宋_GB2312" w:hAnsi="仿宋_GB2312" w:eastAsia="仿宋_GB2312" w:cs="仿宋_GB2312"/>
          <w:i w:val="0"/>
          <w:iCs w:val="0"/>
          <w:caps w:val="0"/>
          <w:color w:val="333333"/>
          <w:spacing w:val="0"/>
          <w:sz w:val="32"/>
          <w:szCs w:val="32"/>
          <w:shd w:val="clear" w:fill="FFFFFF"/>
          <w:lang w:val="en-US" w:eastAsia="zh-CN"/>
        </w:rPr>
        <w:t>11.1</w:t>
      </w:r>
      <w:r>
        <w:rPr>
          <w:rFonts w:hint="eastAsia" w:ascii="仿宋_GB2312" w:hAnsi="仿宋_GB2312" w:eastAsia="仿宋_GB2312" w:cs="仿宋_GB2312"/>
          <w:i w:val="0"/>
          <w:iCs w:val="0"/>
          <w:caps w:val="0"/>
          <w:color w:val="333333"/>
          <w:spacing w:val="0"/>
          <w:sz w:val="32"/>
          <w:szCs w:val="32"/>
          <w:shd w:val="clear" w:fill="FFFFFF"/>
        </w:rPr>
        <w:t>%。黑龙江省林宝药业有限责任公司</w:t>
      </w:r>
      <w:r>
        <w:rPr>
          <w:rFonts w:hint="eastAsia" w:ascii="仿宋_GB2312" w:hAnsi="仿宋_GB2312" w:eastAsia="仿宋_GB2312" w:cs="仿宋_GB2312"/>
          <w:i w:val="0"/>
          <w:iCs w:val="0"/>
          <w:caps w:val="0"/>
          <w:color w:val="333333"/>
          <w:spacing w:val="0"/>
          <w:sz w:val="32"/>
          <w:szCs w:val="32"/>
          <w:shd w:val="clear" w:fill="FFFFFF"/>
          <w:lang w:val="en-US" w:eastAsia="zh-CN"/>
        </w:rPr>
        <w:t>实现产值3570万元，同比增长14.42%。</w:t>
      </w:r>
    </w:p>
    <w:p w14:paraId="0EB660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.农业生产稳中有进。</w:t>
      </w:r>
      <w:r>
        <w:rPr>
          <w:rFonts w:hint="eastAsia" w:ascii="仿宋_GB2312" w:hAnsi="仿宋_GB2312" w:eastAsia="仿宋_GB2312" w:cs="仿宋_GB2312"/>
          <w:i w:val="0"/>
          <w:iCs w:val="0"/>
          <w:caps w:val="0"/>
          <w:color w:val="333333"/>
          <w:spacing w:val="0"/>
          <w:sz w:val="32"/>
          <w:szCs w:val="32"/>
          <w:shd w:val="clear" w:fill="FFFFFF"/>
          <w:lang w:val="en-US" w:eastAsia="zh-CN"/>
        </w:rPr>
        <w:t>农林牧渔业产值实现14169万元，同比增长14.4%。</w:t>
      </w:r>
      <w:r>
        <w:rPr>
          <w:rFonts w:hint="eastAsia" w:ascii="仿宋_GB2312" w:hAnsi="仿宋_GB2312" w:eastAsia="仿宋_GB2312" w:cs="仿宋_GB2312"/>
          <w:i w:val="0"/>
          <w:iCs w:val="0"/>
          <w:caps w:val="0"/>
          <w:color w:val="333333"/>
          <w:spacing w:val="0"/>
          <w:sz w:val="32"/>
          <w:szCs w:val="32"/>
          <w:shd w:val="clear" w:fill="FFFFFF"/>
        </w:rPr>
        <w:t>持续深化</w:t>
      </w:r>
      <w:r>
        <w:rPr>
          <w:rFonts w:hint="eastAsia" w:ascii="仿宋_GB2312" w:hAnsi="仿宋_GB2312" w:eastAsia="仿宋_GB2312" w:cs="仿宋_GB2312"/>
          <w:b w:val="0"/>
          <w:bCs w:val="0"/>
          <w:i w:val="0"/>
          <w:iCs w:val="0"/>
          <w:caps w:val="0"/>
          <w:color w:val="333333"/>
          <w:spacing w:val="0"/>
          <w:sz w:val="32"/>
          <w:szCs w:val="32"/>
          <w:shd w:val="clear" w:fill="FFFFFF"/>
        </w:rPr>
        <w:t>农业供给侧结构性改革，推进高标准农田建设</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333333"/>
          <w:spacing w:val="0"/>
          <w:sz w:val="32"/>
          <w:szCs w:val="32"/>
          <w:shd w:val="clear" w:fill="FFFFFF"/>
        </w:rPr>
        <w:t>万亩，</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农作物播种</w:t>
      </w:r>
      <w:r>
        <w:rPr>
          <w:rFonts w:hint="eastAsia" w:ascii="仿宋_GB2312" w:hAnsi="仿宋_GB2312" w:eastAsia="仿宋_GB2312" w:cs="仿宋_GB2312"/>
          <w:b w:val="0"/>
          <w:bCs w:val="0"/>
          <w:color w:val="auto"/>
          <w:sz w:val="32"/>
          <w:szCs w:val="32"/>
          <w:highlight w:val="none"/>
          <w:lang w:val="en-US" w:eastAsia="zh-CN"/>
        </w:rPr>
        <w:t>24.8964万亩，其中粮食作物超过23.69万亩</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color w:val="auto"/>
          <w:sz w:val="32"/>
          <w:szCs w:val="32"/>
          <w:lang w:val="en-US" w:eastAsia="zh-CN"/>
        </w:rPr>
        <w:t>年初至今出栏猪10620头，牛444头，羊902只，禽7020只，产肉1003.89吨，蛋121.4吨，奶109.74吨，蜂蜜244.2吨</w:t>
      </w:r>
      <w:r>
        <w:rPr>
          <w:rFonts w:hint="eastAsia" w:ascii="仿宋_GB2312" w:hAnsi="仿宋_GB2312" w:eastAsia="仿宋_GB2312" w:cs="仿宋_GB2312"/>
          <w:b w:val="0"/>
          <w:bCs w:val="0"/>
          <w:i w:val="0"/>
          <w:iCs w:val="0"/>
          <w:caps w:val="0"/>
          <w:color w:val="333333"/>
          <w:spacing w:val="0"/>
          <w:sz w:val="32"/>
          <w:szCs w:val="32"/>
          <w:shd w:val="clear" w:fill="FFFFFF"/>
        </w:rPr>
        <w:t>。做优中医药产</w:t>
      </w:r>
      <w:r>
        <w:rPr>
          <w:rFonts w:hint="eastAsia" w:ascii="仿宋_GB2312" w:hAnsi="仿宋_GB2312" w:eastAsia="仿宋_GB2312" w:cs="仿宋_GB2312"/>
          <w:i w:val="0"/>
          <w:iCs w:val="0"/>
          <w:caps w:val="0"/>
          <w:color w:val="333333"/>
          <w:spacing w:val="0"/>
          <w:sz w:val="32"/>
          <w:szCs w:val="32"/>
          <w:shd w:val="clear" w:fill="FFFFFF"/>
        </w:rPr>
        <w:t>业，</w:t>
      </w:r>
      <w:r>
        <w:rPr>
          <w:rFonts w:hint="eastAsia" w:ascii="仿宋_GB2312" w:hAnsi="仿宋_GB2312" w:eastAsia="仿宋_GB2312" w:cs="仿宋_GB2312"/>
          <w:color w:val="auto"/>
          <w:spacing w:val="0"/>
          <w:w w:val="100"/>
          <w:position w:val="0"/>
          <w:sz w:val="32"/>
          <w:szCs w:val="32"/>
        </w:rPr>
        <w:t>全县北药种植面积已经达到</w:t>
      </w:r>
      <w:r>
        <w:rPr>
          <w:rFonts w:hint="eastAsia" w:ascii="仿宋_GB2312" w:hAnsi="仿宋_GB2312" w:eastAsia="仿宋_GB2312" w:cs="仿宋_GB2312"/>
          <w:color w:val="auto"/>
          <w:sz w:val="32"/>
          <w:szCs w:val="32"/>
          <w:lang w:val="en-US" w:eastAsia="zh-CN"/>
        </w:rPr>
        <w:t>90042</w:t>
      </w:r>
      <w:r>
        <w:rPr>
          <w:rFonts w:hint="eastAsia" w:ascii="仿宋_GB2312" w:hAnsi="仿宋_GB2312" w:eastAsia="仿宋_GB2312" w:cs="仿宋_GB2312"/>
          <w:color w:val="auto"/>
          <w:spacing w:val="0"/>
          <w:w w:val="100"/>
          <w:position w:val="0"/>
          <w:sz w:val="32"/>
          <w:szCs w:val="32"/>
        </w:rPr>
        <w:t>亩，</w:t>
      </w:r>
      <w:r>
        <w:rPr>
          <w:rFonts w:hint="eastAsia" w:ascii="仿宋_GB2312" w:hAnsi="仿宋_GB2312" w:eastAsia="仿宋_GB2312" w:cs="仿宋_GB2312"/>
          <w:color w:val="auto"/>
          <w:spacing w:val="0"/>
          <w:w w:val="100"/>
          <w:position w:val="0"/>
          <w:sz w:val="32"/>
          <w:szCs w:val="32"/>
          <w:lang w:val="en-US" w:eastAsia="zh-CN"/>
        </w:rPr>
        <w:t>同比增长77%。</w:t>
      </w:r>
      <w:r>
        <w:rPr>
          <w:rFonts w:hint="eastAsia" w:ascii="仿宋_GB2312" w:hAnsi="仿宋_GB2312" w:eastAsia="仿宋_GB2312" w:cs="仿宋_GB2312"/>
          <w:color w:val="auto"/>
          <w:spacing w:val="0"/>
          <w:w w:val="100"/>
          <w:position w:val="0"/>
          <w:sz w:val="32"/>
          <w:szCs w:val="32"/>
        </w:rPr>
        <w:t>其中大田种植北药</w:t>
      </w:r>
      <w:r>
        <w:rPr>
          <w:rFonts w:hint="eastAsia" w:ascii="仿宋_GB2312" w:hAnsi="仿宋_GB2312" w:eastAsia="仿宋_GB2312" w:cs="仿宋_GB2312"/>
          <w:color w:val="auto"/>
          <w:sz w:val="32"/>
          <w:szCs w:val="32"/>
          <w:lang w:val="en-US" w:eastAsia="zh-CN"/>
        </w:rPr>
        <w:t>8529</w:t>
      </w:r>
      <w:r>
        <w:rPr>
          <w:rFonts w:hint="eastAsia" w:ascii="仿宋_GB2312" w:hAnsi="仿宋_GB2312" w:eastAsia="仿宋_GB2312" w:cs="仿宋_GB2312"/>
          <w:color w:val="auto"/>
          <w:spacing w:val="0"/>
          <w:w w:val="100"/>
          <w:position w:val="0"/>
          <w:sz w:val="32"/>
          <w:szCs w:val="32"/>
        </w:rPr>
        <w:t>亩，林下改培面积</w:t>
      </w:r>
      <w:r>
        <w:rPr>
          <w:rFonts w:hint="eastAsia" w:ascii="仿宋_GB2312" w:hAnsi="仿宋_GB2312" w:eastAsia="仿宋_GB2312" w:cs="仿宋_GB2312"/>
          <w:color w:val="auto"/>
          <w:sz w:val="32"/>
          <w:szCs w:val="32"/>
          <w:lang w:val="en-US" w:eastAsia="zh-CN"/>
        </w:rPr>
        <w:t>81513</w:t>
      </w:r>
      <w:r>
        <w:rPr>
          <w:rFonts w:hint="eastAsia" w:ascii="仿宋_GB2312" w:hAnsi="仿宋_GB2312" w:eastAsia="仿宋_GB2312" w:cs="仿宋_GB2312"/>
          <w:color w:val="auto"/>
          <w:spacing w:val="0"/>
          <w:w w:val="100"/>
          <w:position w:val="0"/>
          <w:sz w:val="32"/>
          <w:szCs w:val="32"/>
        </w:rPr>
        <w:t>亩，规模化种植基地达到11个</w:t>
      </w:r>
      <w:r>
        <w:rPr>
          <w:rFonts w:hint="eastAsia" w:ascii="仿宋_GB2312" w:hAnsi="仿宋_GB2312" w:eastAsia="仿宋_GB2312" w:cs="仿宋_GB2312"/>
          <w:i w:val="0"/>
          <w:iCs w:val="0"/>
          <w:caps w:val="0"/>
          <w:color w:val="333333"/>
          <w:spacing w:val="0"/>
          <w:sz w:val="32"/>
          <w:szCs w:val="32"/>
          <w:shd w:val="clear" w:fill="FFFFFF"/>
        </w:rPr>
        <w:t>。</w:t>
      </w:r>
    </w:p>
    <w:p w14:paraId="045B6D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w:t>
      </w:r>
      <w:r>
        <w:rPr>
          <w:rFonts w:hint="eastAsia" w:ascii="仿宋_GB2312" w:hAnsi="仿宋_GB2312" w:eastAsia="仿宋_GB2312" w:cs="仿宋_GB2312"/>
          <w:b/>
          <w:bCs/>
          <w:i w:val="0"/>
          <w:iCs w:val="0"/>
          <w:caps w:val="0"/>
          <w:color w:val="333333"/>
          <w:spacing w:val="0"/>
          <w:sz w:val="32"/>
          <w:szCs w:val="32"/>
          <w:shd w:val="clear" w:fill="FFFFFF"/>
          <w:lang w:val="en-US" w:eastAsia="zh-CN"/>
        </w:rPr>
        <w:t>四</w:t>
      </w:r>
      <w:r>
        <w:rPr>
          <w:rFonts w:hint="eastAsia" w:ascii="仿宋_GB2312" w:hAnsi="仿宋_GB2312" w:eastAsia="仿宋_GB2312" w:cs="仿宋_GB2312"/>
          <w:b/>
          <w:bCs/>
          <w:i w:val="0"/>
          <w:iCs w:val="0"/>
          <w:caps w:val="0"/>
          <w:color w:val="333333"/>
          <w:spacing w:val="0"/>
          <w:sz w:val="32"/>
          <w:szCs w:val="32"/>
          <w:shd w:val="clear" w:fill="FFFFFF"/>
        </w:rPr>
        <w:t>）蹄疾步稳推进改革取得新突破。</w:t>
      </w:r>
      <w:r>
        <w:rPr>
          <w:rFonts w:hint="eastAsia" w:ascii="仿宋_GB2312" w:hAnsi="仿宋_GB2312" w:eastAsia="仿宋_GB2312" w:cs="仿宋_GB2312"/>
          <w:i w:val="0"/>
          <w:iCs w:val="0"/>
          <w:caps w:val="0"/>
          <w:color w:val="333333"/>
          <w:spacing w:val="0"/>
          <w:sz w:val="32"/>
          <w:szCs w:val="32"/>
          <w:shd w:val="clear" w:fill="FFFFFF"/>
        </w:rPr>
        <w:t>坚持问题导向，推动改革向更深层次挺进，做好“三大改革”后半篇文章，</w:t>
      </w:r>
      <w:r>
        <w:rPr>
          <w:rFonts w:hint="eastAsia" w:ascii="仿宋_GB2312" w:hAnsi="仿宋_GB2312" w:eastAsia="仿宋_GB2312" w:cs="仿宋_GB2312"/>
          <w:i w:val="0"/>
          <w:iCs w:val="0"/>
          <w:caps w:val="0"/>
          <w:color w:val="333333"/>
          <w:spacing w:val="0"/>
          <w:sz w:val="32"/>
          <w:szCs w:val="32"/>
          <w:shd w:val="clear" w:fill="FFFFFF"/>
          <w:lang w:val="en-US" w:eastAsia="zh-CN"/>
        </w:rPr>
        <w:t>持续推进迎春乡撤乡设镇、人才引进等</w:t>
      </w:r>
      <w:r>
        <w:rPr>
          <w:rFonts w:hint="eastAsia" w:ascii="仿宋_GB2312" w:hAnsi="仿宋_GB2312" w:eastAsia="仿宋_GB2312" w:cs="仿宋_GB2312"/>
          <w:i w:val="0"/>
          <w:iCs w:val="0"/>
          <w:caps w:val="0"/>
          <w:color w:val="333333"/>
          <w:spacing w:val="0"/>
          <w:sz w:val="32"/>
          <w:szCs w:val="32"/>
          <w:shd w:val="clear" w:fill="FFFFFF"/>
        </w:rPr>
        <w:t>重点领域和关键环节改革，以改革激发市场活力、优化发展环境。　　</w:t>
      </w:r>
    </w:p>
    <w:p w14:paraId="1A5C1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sz w:val="32"/>
          <w:szCs w:val="32"/>
        </w:rPr>
        <w:t>我县严格按照县级行政结构及其运行体制，加速推进各项改革工作。</w:t>
      </w:r>
      <w:r>
        <w:rPr>
          <w:rFonts w:hint="eastAsia" w:ascii="仿宋_GB2312" w:hAnsi="仿宋_GB2312" w:eastAsia="仿宋_GB2312" w:cs="仿宋_GB2312"/>
          <w:sz w:val="32"/>
          <w:szCs w:val="32"/>
          <w:lang w:val="en-US" w:eastAsia="zh-CN"/>
        </w:rPr>
        <w:t>逐步推进强镇扩权工作，完成了迎春乡撤乡设镇前期工作，省民政厅已对我县进行了实地考察。</w:t>
      </w:r>
      <w:r>
        <w:rPr>
          <w:rFonts w:hint="eastAsia" w:ascii="仿宋_GB2312" w:hAnsi="仿宋_GB2312" w:eastAsia="仿宋_GB2312" w:cs="仿宋_GB2312"/>
          <w:sz w:val="32"/>
          <w:szCs w:val="32"/>
        </w:rPr>
        <w:t>全面落实人才引进工作，根据各单位空编情况及岗位需求制定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2022年事业单位招聘意愿统计目录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，为下一步招聘工作做好前期准备。及时统计我县在岗不在编人员及在册不在岗人员共355人，待与森工签订移交协议后完成移交工作，切实做好改革后半篇文章。</w:t>
      </w:r>
      <w:r>
        <w:rPr>
          <w:rFonts w:hint="eastAsia" w:ascii="仿宋_GB2312" w:hAnsi="仿宋_GB2312" w:eastAsia="仿宋_GB2312" w:cs="仿宋_GB2312"/>
          <w:sz w:val="32"/>
          <w:szCs w:val="32"/>
          <w:lang w:val="en-US" w:eastAsia="zh-CN"/>
        </w:rPr>
        <w:t>在职人员公积金政府匹配部分已经从8%提升至12%，达到全市平均水平。</w:t>
      </w:r>
    </w:p>
    <w:p w14:paraId="1FF83699">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经济体制改革稳步有序。制定出台《</w:t>
      </w:r>
      <w:r>
        <w:rPr>
          <w:rFonts w:hint="eastAsia" w:ascii="仿宋_GB2312" w:hAnsi="仿宋_GB2312" w:eastAsia="仿宋_GB2312" w:cs="仿宋_GB2312"/>
          <w:i w:val="0"/>
          <w:iCs w:val="0"/>
          <w:caps w:val="0"/>
          <w:color w:val="333333"/>
          <w:spacing w:val="0"/>
          <w:sz w:val="32"/>
          <w:szCs w:val="32"/>
          <w:shd w:val="clear" w:fill="FFFFFF"/>
          <w:lang w:val="en-US" w:eastAsia="zh-CN"/>
        </w:rPr>
        <w:t>2022年南岔县减税降费工作实施方案</w:t>
      </w:r>
      <w:r>
        <w:rPr>
          <w:rFonts w:hint="eastAsia" w:ascii="仿宋_GB2312" w:hAnsi="仿宋_GB2312" w:eastAsia="仿宋_GB2312" w:cs="仿宋_GB2312"/>
          <w:i w:val="0"/>
          <w:iCs w:val="0"/>
          <w:caps w:val="0"/>
          <w:color w:val="333333"/>
          <w:spacing w:val="0"/>
          <w:sz w:val="32"/>
          <w:szCs w:val="32"/>
          <w:shd w:val="clear" w:fill="FFFFFF"/>
        </w:rPr>
        <w:t>》。深入推进供给侧结构性改革，继续落实减税降费政策，减免税费</w:t>
      </w:r>
      <w:r>
        <w:rPr>
          <w:rFonts w:hint="eastAsia" w:ascii="仿宋_GB2312" w:hAnsi="仿宋_GB2312" w:eastAsia="仿宋_GB2312" w:cs="仿宋_GB2312"/>
          <w:i w:val="0"/>
          <w:iCs w:val="0"/>
          <w:caps w:val="0"/>
          <w:color w:val="333333"/>
          <w:spacing w:val="0"/>
          <w:sz w:val="32"/>
          <w:szCs w:val="32"/>
          <w:shd w:val="clear" w:fill="FFFFFF"/>
          <w:lang w:val="en-US" w:eastAsia="zh-CN"/>
        </w:rPr>
        <w:t>在3000万</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仿宋_GB2312" w:eastAsia="仿宋_GB2312" w:cs="仿宋_GB2312"/>
          <w:i w:val="0"/>
          <w:iCs w:val="0"/>
          <w:caps w:val="0"/>
          <w:color w:val="333333"/>
          <w:spacing w:val="0"/>
          <w:sz w:val="32"/>
          <w:szCs w:val="32"/>
          <w:shd w:val="clear" w:fill="FFFFFF"/>
          <w:lang w:val="en-US" w:eastAsia="zh-CN"/>
        </w:rPr>
        <w:t>以上</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为加快主导产业发展，打造新的经济增长点，出台了《南岔县关于支持县域经济发展若干政策措施》。</w:t>
      </w:r>
    </w:p>
    <w:p w14:paraId="02984614">
      <w:pPr>
        <w:pStyle w:val="8"/>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3.营商环境持续优化。</w:t>
      </w:r>
      <w:r>
        <w:rPr>
          <w:rFonts w:hint="eastAsia" w:ascii="仿宋_GB2312" w:hAnsi="仿宋_GB2312" w:eastAsia="仿宋_GB2312" w:cs="仿宋_GB2312"/>
          <w:sz w:val="32"/>
          <w:szCs w:val="32"/>
          <w:lang w:val="en-US" w:eastAsia="zh-CN"/>
        </w:rPr>
        <w:t>制定了《南岔县2022年优化营商环境实施方案》，明确了19项专项指标提升工作，成立了</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级专项</w:t>
      </w:r>
      <w:r>
        <w:rPr>
          <w:rFonts w:hint="eastAsia" w:ascii="仿宋_GB2312" w:hAnsi="仿宋_GB2312" w:eastAsia="仿宋_GB2312" w:cs="仿宋_GB2312"/>
          <w:snapToGrid w:val="0"/>
          <w:color w:val="auto"/>
          <w:kern w:val="0"/>
          <w:sz w:val="32"/>
          <w:szCs w:val="32"/>
          <w:shd w:val="clear" w:color="auto" w:fill="FFFFFF"/>
        </w:rPr>
        <w:t>领域工作专班和1个督导考评问责专班</w:t>
      </w:r>
      <w:r>
        <w:rPr>
          <w:rFonts w:hint="eastAsia" w:ascii="仿宋_GB2312" w:hAnsi="仿宋_GB2312" w:eastAsia="仿宋_GB2312" w:cs="仿宋_GB2312"/>
          <w:snapToGrid w:val="0"/>
          <w:color w:val="auto"/>
          <w:kern w:val="0"/>
          <w:sz w:val="32"/>
          <w:szCs w:val="32"/>
          <w:shd w:val="clear" w:color="auto" w:fill="FFFFFF"/>
          <w:lang w:eastAsia="zh-CN"/>
        </w:rPr>
        <w:t>，</w:t>
      </w:r>
      <w:r>
        <w:rPr>
          <w:rFonts w:hint="eastAsia" w:ascii="仿宋_GB2312" w:hAnsi="仿宋_GB2312" w:eastAsia="仿宋_GB2312" w:cs="仿宋_GB2312"/>
          <w:snapToGrid w:val="0"/>
          <w:color w:val="auto"/>
          <w:kern w:val="0"/>
          <w:sz w:val="32"/>
          <w:szCs w:val="32"/>
          <w:shd w:val="clear" w:color="auto" w:fill="FFFFFF"/>
          <w:lang w:val="en-US" w:eastAsia="zh-CN"/>
        </w:rPr>
        <w:t>保障全年优化营商环境工作顺利开展。</w:t>
      </w:r>
      <w:r>
        <w:rPr>
          <w:rFonts w:hint="eastAsia" w:ascii="仿宋_GB2312" w:hAnsi="仿宋_GB2312" w:eastAsia="仿宋_GB2312" w:cs="仿宋_GB2312"/>
          <w:sz w:val="32"/>
          <w:szCs w:val="32"/>
          <w:lang w:val="en-US" w:eastAsia="zh-CN"/>
        </w:rPr>
        <w:t>已完成“办好一件事”办理指南，持续推进“一件事，一次办”联合办理。同时</w:t>
      </w:r>
      <w:r>
        <w:rPr>
          <w:rFonts w:hint="eastAsia" w:ascii="仿宋_GB2312" w:hAnsi="仿宋_GB2312" w:eastAsia="仿宋_GB2312" w:cs="仿宋_GB2312"/>
          <w:sz w:val="32"/>
          <w:szCs w:val="32"/>
        </w:rPr>
        <w:t>全面推行“电子证照”、“电子印章”工作，目前2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家单位电子印章已</w:t>
      </w:r>
      <w:r>
        <w:rPr>
          <w:rFonts w:hint="eastAsia" w:ascii="仿宋_GB2312" w:hAnsi="仿宋_GB2312" w:eastAsia="仿宋_GB2312" w:cs="仿宋_GB2312"/>
          <w:sz w:val="32"/>
          <w:szCs w:val="32"/>
          <w:lang w:val="en-US" w:eastAsia="zh-CN"/>
        </w:rPr>
        <w:t>制作完成</w:t>
      </w:r>
      <w:r>
        <w:rPr>
          <w:rFonts w:hint="eastAsia" w:ascii="仿宋_GB2312" w:hAnsi="仿宋_GB2312" w:eastAsia="仿宋_GB2312" w:cs="仿宋_GB2312"/>
          <w:sz w:val="32"/>
          <w:szCs w:val="32"/>
        </w:rPr>
        <w:t>。</w:t>
      </w:r>
    </w:p>
    <w:p w14:paraId="143AE3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（五）城市功能品质达到新高度。</w:t>
      </w:r>
      <w:r>
        <w:rPr>
          <w:rFonts w:hint="eastAsia" w:ascii="仿宋_GB2312" w:hAnsi="仿宋_GB2312" w:eastAsia="仿宋_GB2312" w:cs="仿宋_GB2312"/>
          <w:i w:val="0"/>
          <w:iCs w:val="0"/>
          <w:caps w:val="0"/>
          <w:color w:val="333333"/>
          <w:spacing w:val="0"/>
          <w:sz w:val="32"/>
          <w:szCs w:val="32"/>
          <w:shd w:val="clear" w:fill="FFFFFF"/>
        </w:rPr>
        <w:t>加快编制国土空间总体规划，努力提升城市项目建设标准，推进城市道路</w:t>
      </w:r>
      <w:r>
        <w:rPr>
          <w:rFonts w:hint="eastAsia" w:ascii="仿宋_GB2312" w:hAnsi="仿宋_GB2312" w:eastAsia="仿宋_GB2312" w:cs="仿宋_GB2312"/>
          <w:i w:val="0"/>
          <w:iCs w:val="0"/>
          <w:caps w:val="0"/>
          <w:color w:val="333333"/>
          <w:spacing w:val="0"/>
          <w:sz w:val="32"/>
          <w:szCs w:val="32"/>
          <w:shd w:val="clear" w:fill="FFFFFF"/>
          <w:lang w:val="en-US" w:eastAsia="zh-CN"/>
        </w:rPr>
        <w:t>排水</w:t>
      </w:r>
      <w:r>
        <w:rPr>
          <w:rFonts w:hint="eastAsia" w:ascii="仿宋_GB2312" w:hAnsi="仿宋_GB2312" w:eastAsia="仿宋_GB2312" w:cs="仿宋_GB2312"/>
          <w:i w:val="0"/>
          <w:iCs w:val="0"/>
          <w:caps w:val="0"/>
          <w:color w:val="333333"/>
          <w:spacing w:val="0"/>
          <w:sz w:val="32"/>
          <w:szCs w:val="32"/>
          <w:shd w:val="clear" w:fill="FFFFFF"/>
        </w:rPr>
        <w:t>提档升级，加快补齐城市建设短板。　　</w:t>
      </w:r>
    </w:p>
    <w:p w14:paraId="68B132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1.城市基础设施巩固提升。</w:t>
      </w:r>
      <w:r>
        <w:rPr>
          <w:rFonts w:hint="eastAsia" w:ascii="仿宋_GB2312" w:hAnsi="仿宋_GB2312" w:eastAsia="仿宋_GB2312" w:cs="仿宋_GB2312"/>
          <w:i w:val="0"/>
          <w:iCs w:val="0"/>
          <w:caps w:val="0"/>
          <w:color w:val="333333"/>
          <w:spacing w:val="0"/>
          <w:sz w:val="32"/>
          <w:szCs w:val="32"/>
          <w:shd w:val="clear" w:fill="FFFFFF"/>
          <w:lang w:val="en-US" w:eastAsia="zh-CN"/>
        </w:rPr>
        <w:t>坝东、宏光老旧小区改造已开工建设，</w:t>
      </w:r>
      <w:r>
        <w:rPr>
          <w:rFonts w:hint="eastAsia" w:ascii="仿宋_GB2312" w:hAnsi="仿宋_GB2312" w:eastAsia="仿宋_GB2312" w:cs="仿宋_GB2312"/>
          <w:sz w:val="32"/>
          <w:szCs w:val="32"/>
          <w:lang w:val="en-US" w:eastAsia="zh-CN"/>
        </w:rPr>
        <w:t>惠及老旧小区居民1092户</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kern w:val="2"/>
          <w:sz w:val="32"/>
          <w:szCs w:val="32"/>
          <w:lang w:val="en-US" w:eastAsia="zh-CN" w:bidi="ar"/>
        </w:rPr>
        <w:t>主城区道路改造项目，目前正在进行施工图设计。</w:t>
      </w:r>
      <w:r>
        <w:rPr>
          <w:rFonts w:hint="eastAsia" w:ascii="仿宋_GB2312" w:hAnsi="仿宋_GB2312" w:eastAsia="仿宋_GB2312" w:cs="仿宋_GB2312"/>
          <w:i w:val="0"/>
          <w:iCs w:val="0"/>
          <w:caps w:val="0"/>
          <w:color w:val="333333"/>
          <w:spacing w:val="0"/>
          <w:sz w:val="32"/>
          <w:szCs w:val="32"/>
          <w:shd w:val="clear" w:fill="FFFFFF"/>
          <w:lang w:val="en-US" w:eastAsia="zh-CN"/>
        </w:rPr>
        <w:t>老旧供热管网、污水管网已开工建设。</w:t>
      </w:r>
      <w:r>
        <w:rPr>
          <w:rFonts w:hint="eastAsia" w:ascii="仿宋_GB2312" w:hAnsi="仿宋_GB2312" w:eastAsia="仿宋_GB2312" w:cs="仿宋_GB2312"/>
          <w:i w:val="0"/>
          <w:iCs w:val="0"/>
          <w:caps w:val="0"/>
          <w:color w:val="333333"/>
          <w:spacing w:val="0"/>
          <w:sz w:val="32"/>
          <w:szCs w:val="32"/>
          <w:shd w:val="clear" w:fill="FFFFFF"/>
        </w:rPr>
        <w:t>　　</w:t>
      </w:r>
    </w:p>
    <w:p w14:paraId="35008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2.国家森林城市创建稳步推进。</w:t>
      </w:r>
      <w:r>
        <w:rPr>
          <w:rFonts w:hint="eastAsia" w:ascii="仿宋_GB2312" w:hAnsi="仿宋_GB2312" w:eastAsia="仿宋_GB2312" w:cs="仿宋_GB2312"/>
          <w:sz w:val="32"/>
          <w:szCs w:val="32"/>
          <w:lang w:val="en-US" w:eastAsia="zh-CN"/>
        </w:rPr>
        <w:t>开展全民义务植树活动，新建义务植树基地30亩，义务植树6000余株。村庄绿化完成面积49亩，栽植乔灌木3100株。</w:t>
      </w:r>
      <w:r>
        <w:rPr>
          <w:rFonts w:hint="eastAsia" w:ascii="仿宋_GB2312" w:hAnsi="仿宋_GB2312" w:eastAsia="仿宋_GB2312" w:cs="仿宋_GB2312"/>
          <w:sz w:val="32"/>
          <w:szCs w:val="32"/>
        </w:rPr>
        <w:t>建成区</w:t>
      </w:r>
      <w:r>
        <w:rPr>
          <w:rFonts w:hint="eastAsia" w:ascii="仿宋_GB2312" w:hAnsi="仿宋_GB2312" w:eastAsia="仿宋_GB2312" w:cs="仿宋_GB2312"/>
          <w:sz w:val="32"/>
          <w:szCs w:val="32"/>
          <w:lang w:eastAsia="zh-CN"/>
        </w:rPr>
        <w:t>（县址）</w:t>
      </w:r>
      <w:r>
        <w:rPr>
          <w:rFonts w:hint="eastAsia" w:ascii="仿宋_GB2312" w:hAnsi="仿宋_GB2312" w:eastAsia="仿宋_GB2312" w:cs="仿宋_GB2312"/>
          <w:sz w:val="32"/>
          <w:szCs w:val="32"/>
        </w:rPr>
        <w:t>绿化</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105亩</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开展净城靓城活动，</w:t>
      </w:r>
      <w:r>
        <w:rPr>
          <w:rFonts w:hint="eastAsia" w:ascii="仿宋_GB2312" w:hAnsi="仿宋_GB2312" w:eastAsia="仿宋_GB2312" w:cs="仿宋_GB2312"/>
          <w:i w:val="0"/>
          <w:iCs w:val="0"/>
          <w:caps w:val="0"/>
          <w:color w:val="333333"/>
          <w:spacing w:val="0"/>
          <w:sz w:val="32"/>
          <w:szCs w:val="32"/>
          <w:shd w:val="clear" w:fill="FFFFFF"/>
        </w:rPr>
        <w:t>重点整治小区乱堆乱放、私搭乱建、乱贴乱画，治理城市“牛皮癣”“小广告”等。　　</w:t>
      </w:r>
    </w:p>
    <w:p w14:paraId="1442E5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sz w:val="32"/>
          <w:szCs w:val="32"/>
          <w:lang w:val="en-US" w:eastAsia="zh-CN"/>
        </w:rPr>
        <w:t>全面开展美丽宜居村庄示范创建行动，2022年计划</w:t>
      </w:r>
      <w:r>
        <w:rPr>
          <w:rFonts w:hint="eastAsia" w:ascii="仿宋_GB2312" w:hAnsi="仿宋_GB2312" w:eastAsia="仿宋_GB2312" w:cs="仿宋_GB2312"/>
          <w:sz w:val="32"/>
          <w:szCs w:val="32"/>
          <w:highlight w:val="none"/>
          <w:lang w:val="en-US" w:eastAsia="zh-CN"/>
        </w:rPr>
        <w:t>建成市级美丽宜居村庄示范村4个。</w:t>
      </w:r>
      <w:r>
        <w:rPr>
          <w:rFonts w:hint="eastAsia" w:ascii="仿宋_GB2312" w:hAnsi="仿宋_GB2312" w:eastAsia="仿宋_GB2312" w:cs="仿宋_GB2312"/>
          <w:i w:val="0"/>
          <w:iCs w:val="0"/>
          <w:caps w:val="0"/>
          <w:color w:val="333333"/>
          <w:spacing w:val="0"/>
          <w:sz w:val="32"/>
          <w:szCs w:val="32"/>
          <w:shd w:val="clear" w:fill="FFFFFF"/>
          <w:lang w:val="en-US" w:eastAsia="zh-CN"/>
        </w:rPr>
        <w:t>艾林、双合、沙山和梧桐四个美丽宜居村庄建设项目，总投资5267.75万元，目前已通过“一会三函”，开辟绿色审批通道开工建设。</w:t>
      </w:r>
    </w:p>
    <w:p w14:paraId="26A200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（六）民生福祉达到新水平。</w:t>
      </w:r>
      <w:r>
        <w:rPr>
          <w:rFonts w:hint="eastAsia" w:ascii="仿宋_GB2312" w:hAnsi="仿宋_GB2312" w:eastAsia="仿宋_GB2312" w:cs="仿宋_GB2312"/>
          <w:i w:val="0"/>
          <w:iCs w:val="0"/>
          <w:caps w:val="0"/>
          <w:color w:val="333333"/>
          <w:spacing w:val="0"/>
          <w:sz w:val="32"/>
          <w:szCs w:val="32"/>
          <w:shd w:val="clear" w:fill="FFFFFF"/>
        </w:rPr>
        <w:t>牢固树立以人民为中心的发展思想，加强民生保障，兜牢民生底线，用心用情用力解决群众“急难愁盼”问题，民生福祉不断增进</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　</w:t>
      </w:r>
    </w:p>
    <w:p w14:paraId="50DADF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1.疫情防控成果持续巩固。始终把人民群众生命安全和身体健康放在第一位，压实“四方责任”，落实“九早”措施，全面加强重点部位、重点区域、重点人员管控，开展全流程应急演练，全力推进疫苗接种</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，坚决落实《关于印发新型冠状病毒肺炎防控方案（第九版）的通知》，绝不层层加码、搞“一刀切”。              </w:t>
      </w:r>
    </w:p>
    <w:p w14:paraId="3E9D9D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2.社会保障体系织牢织密。全民参保实现法定人口全覆盖，保障养老金按时足额发放，完成退休人员和城乡居民养老金调整工作，</w:t>
      </w:r>
      <w:r>
        <w:rPr>
          <w:rFonts w:hint="eastAsia" w:ascii="仿宋_GB2312" w:hAnsi="仿宋_GB2312" w:eastAsia="仿宋_GB2312" w:cs="仿宋_GB2312"/>
          <w:i w:val="0"/>
          <w:iCs w:val="0"/>
          <w:caps w:val="0"/>
          <w:color w:val="333333"/>
          <w:spacing w:val="0"/>
          <w:sz w:val="32"/>
          <w:szCs w:val="32"/>
          <w:shd w:val="clear" w:fill="FFFFFF"/>
          <w:lang w:val="en-US" w:eastAsia="zh-CN"/>
        </w:rPr>
        <w:t>为事业单位人员兑现绩效奖金</w:t>
      </w:r>
      <w:r>
        <w:rPr>
          <w:rFonts w:hint="eastAsia" w:ascii="仿宋_GB2312" w:hAnsi="仿宋_GB2312" w:eastAsia="仿宋_GB2312" w:cs="仿宋_GB2312"/>
          <w:i w:val="0"/>
          <w:iCs w:val="0"/>
          <w:caps w:val="0"/>
          <w:color w:val="333333"/>
          <w:spacing w:val="0"/>
          <w:sz w:val="32"/>
          <w:szCs w:val="32"/>
          <w:shd w:val="clear" w:fill="FFFFFF"/>
        </w:rPr>
        <w:t>。及时发放各类社会救助资金，累计投入城乡低保资金</w:t>
      </w:r>
      <w:r>
        <w:rPr>
          <w:rFonts w:hint="eastAsia" w:ascii="仿宋_GB2312" w:hAnsi="仿宋_GB2312" w:eastAsia="仿宋_GB2312" w:cs="仿宋_GB2312"/>
          <w:i w:val="0"/>
          <w:iCs w:val="0"/>
          <w:caps w:val="0"/>
          <w:color w:val="333333"/>
          <w:spacing w:val="0"/>
          <w:sz w:val="32"/>
          <w:szCs w:val="32"/>
          <w:shd w:val="clear" w:fill="FFFFFF"/>
          <w:lang w:val="en-US" w:eastAsia="zh-CN"/>
        </w:rPr>
        <w:t>1574.78万</w:t>
      </w:r>
      <w:r>
        <w:rPr>
          <w:rFonts w:hint="eastAsia" w:ascii="仿宋_GB2312" w:hAnsi="仿宋_GB2312" w:eastAsia="仿宋_GB2312" w:cs="仿宋_GB2312"/>
          <w:i w:val="0"/>
          <w:iCs w:val="0"/>
          <w:caps w:val="0"/>
          <w:color w:val="333333"/>
          <w:spacing w:val="0"/>
          <w:sz w:val="32"/>
          <w:szCs w:val="32"/>
          <w:shd w:val="clear" w:fill="FFFFFF"/>
        </w:rPr>
        <w:t>元，特困供养资金</w:t>
      </w:r>
      <w:r>
        <w:rPr>
          <w:rFonts w:hint="eastAsia" w:ascii="仿宋_GB2312" w:hAnsi="仿宋_GB2312" w:eastAsia="仿宋_GB2312" w:cs="仿宋_GB2312"/>
          <w:i w:val="0"/>
          <w:iCs w:val="0"/>
          <w:caps w:val="0"/>
          <w:color w:val="333333"/>
          <w:spacing w:val="0"/>
          <w:sz w:val="32"/>
          <w:szCs w:val="32"/>
          <w:shd w:val="clear" w:fill="FFFFFF"/>
          <w:lang w:val="en-US" w:eastAsia="zh-CN"/>
        </w:rPr>
        <w:t>236.95</w:t>
      </w:r>
      <w:r>
        <w:rPr>
          <w:rFonts w:hint="eastAsia" w:ascii="仿宋_GB2312" w:hAnsi="仿宋_GB2312" w:eastAsia="仿宋_GB2312" w:cs="仿宋_GB2312"/>
          <w:i w:val="0"/>
          <w:iCs w:val="0"/>
          <w:caps w:val="0"/>
          <w:color w:val="333333"/>
          <w:spacing w:val="0"/>
          <w:sz w:val="32"/>
          <w:szCs w:val="32"/>
          <w:shd w:val="clear" w:fill="FFFFFF"/>
        </w:rPr>
        <w:t>万元，保障了城乡</w:t>
      </w:r>
      <w:r>
        <w:rPr>
          <w:rFonts w:hint="eastAsia" w:ascii="仿宋_GB2312" w:hAnsi="仿宋_GB2312" w:eastAsia="仿宋_GB2312" w:cs="仿宋_GB2312"/>
          <w:i w:val="0"/>
          <w:iCs w:val="0"/>
          <w:caps w:val="0"/>
          <w:color w:val="333333"/>
          <w:spacing w:val="0"/>
          <w:sz w:val="32"/>
          <w:szCs w:val="32"/>
          <w:shd w:val="clear" w:fill="FFFFFF"/>
          <w:lang w:val="en-US" w:eastAsia="zh-CN"/>
        </w:rPr>
        <w:t>7267名</w:t>
      </w:r>
      <w:r>
        <w:rPr>
          <w:rFonts w:hint="eastAsia" w:ascii="仿宋_GB2312" w:hAnsi="仿宋_GB2312" w:eastAsia="仿宋_GB2312" w:cs="仿宋_GB2312"/>
          <w:i w:val="0"/>
          <w:iCs w:val="0"/>
          <w:caps w:val="0"/>
          <w:color w:val="333333"/>
          <w:spacing w:val="0"/>
          <w:sz w:val="32"/>
          <w:szCs w:val="32"/>
          <w:shd w:val="clear" w:fill="FFFFFF"/>
        </w:rPr>
        <w:t>低保对象和</w:t>
      </w:r>
      <w:r>
        <w:rPr>
          <w:rFonts w:hint="eastAsia" w:ascii="仿宋_GB2312" w:hAnsi="仿宋_GB2312" w:eastAsia="仿宋_GB2312" w:cs="仿宋_GB2312"/>
          <w:i w:val="0"/>
          <w:iCs w:val="0"/>
          <w:caps w:val="0"/>
          <w:color w:val="333333"/>
          <w:spacing w:val="0"/>
          <w:sz w:val="32"/>
          <w:szCs w:val="32"/>
          <w:shd w:val="clear" w:fill="FFFFFF"/>
          <w:lang w:val="en-US" w:eastAsia="zh-CN"/>
        </w:rPr>
        <w:t>335</w:t>
      </w:r>
      <w:r>
        <w:rPr>
          <w:rFonts w:hint="eastAsia" w:ascii="仿宋_GB2312" w:hAnsi="仿宋_GB2312" w:eastAsia="仿宋_GB2312" w:cs="仿宋_GB2312"/>
          <w:i w:val="0"/>
          <w:iCs w:val="0"/>
          <w:caps w:val="0"/>
          <w:color w:val="333333"/>
          <w:spacing w:val="0"/>
          <w:sz w:val="32"/>
          <w:szCs w:val="32"/>
          <w:shd w:val="clear" w:fill="FFFFFF"/>
        </w:rPr>
        <w:t>名特困供养人员基本生活。发放临时救助资金</w:t>
      </w:r>
      <w:r>
        <w:rPr>
          <w:rFonts w:hint="eastAsia" w:ascii="仿宋_GB2312" w:hAnsi="仿宋_GB2312" w:eastAsia="仿宋_GB2312" w:cs="仿宋_GB2312"/>
          <w:i w:val="0"/>
          <w:iCs w:val="0"/>
          <w:caps w:val="0"/>
          <w:color w:val="333333"/>
          <w:spacing w:val="0"/>
          <w:sz w:val="32"/>
          <w:szCs w:val="32"/>
          <w:shd w:val="clear" w:fill="FFFFFF"/>
          <w:lang w:val="en-US" w:eastAsia="zh-CN"/>
        </w:rPr>
        <w:t>17.06</w:t>
      </w:r>
      <w:r>
        <w:rPr>
          <w:rFonts w:hint="eastAsia" w:ascii="仿宋_GB2312" w:hAnsi="仿宋_GB2312" w:eastAsia="仿宋_GB2312" w:cs="仿宋_GB2312"/>
          <w:i w:val="0"/>
          <w:iCs w:val="0"/>
          <w:caps w:val="0"/>
          <w:color w:val="333333"/>
          <w:spacing w:val="0"/>
          <w:sz w:val="32"/>
          <w:szCs w:val="32"/>
          <w:shd w:val="clear" w:fill="FFFFFF"/>
        </w:rPr>
        <w:t>万元，</w:t>
      </w:r>
      <w:r>
        <w:rPr>
          <w:rFonts w:hint="eastAsia" w:ascii="仿宋_GB2312" w:hAnsi="仿宋_GB2312" w:eastAsia="仿宋_GB2312" w:cs="仿宋_GB2312"/>
          <w:i w:val="0"/>
          <w:iCs w:val="0"/>
          <w:caps w:val="0"/>
          <w:color w:val="333333"/>
          <w:spacing w:val="0"/>
          <w:sz w:val="32"/>
          <w:szCs w:val="32"/>
          <w:shd w:val="clear" w:fill="FFFFFF"/>
          <w:lang w:val="en-US" w:eastAsia="zh-CN"/>
        </w:rPr>
        <w:t>残疾人两项144.66万元，孤儿10.8万元</w:t>
      </w:r>
      <w:r>
        <w:rPr>
          <w:rFonts w:hint="eastAsia" w:ascii="仿宋_GB2312" w:hAnsi="仿宋_GB2312" w:eastAsia="仿宋_GB2312" w:cs="仿宋_GB2312"/>
          <w:i w:val="0"/>
          <w:iCs w:val="0"/>
          <w:caps w:val="0"/>
          <w:color w:val="333333"/>
          <w:spacing w:val="0"/>
          <w:sz w:val="32"/>
          <w:szCs w:val="32"/>
          <w:shd w:val="clear" w:fill="FFFFFF"/>
        </w:rPr>
        <w:t>。　　</w:t>
      </w:r>
    </w:p>
    <w:p w14:paraId="7E5AA5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3.社会事业蓬勃发展。办好人民满意教育，投入</w:t>
      </w:r>
      <w:r>
        <w:rPr>
          <w:rFonts w:hint="eastAsia" w:ascii="仿宋_GB2312" w:hAnsi="仿宋_GB2312" w:eastAsia="仿宋_GB2312" w:cs="仿宋_GB2312"/>
          <w:i w:val="0"/>
          <w:iCs w:val="0"/>
          <w:caps w:val="0"/>
          <w:color w:val="333333"/>
          <w:spacing w:val="0"/>
          <w:sz w:val="32"/>
          <w:szCs w:val="32"/>
          <w:shd w:val="clear" w:fill="FFFFFF"/>
          <w:lang w:val="en-US" w:eastAsia="zh-CN"/>
        </w:rPr>
        <w:t>532万</w:t>
      </w:r>
      <w:r>
        <w:rPr>
          <w:rFonts w:hint="eastAsia" w:ascii="仿宋_GB2312" w:hAnsi="仿宋_GB2312" w:eastAsia="仿宋_GB2312" w:cs="仿宋_GB2312"/>
          <w:i w:val="0"/>
          <w:iCs w:val="0"/>
          <w:caps w:val="0"/>
          <w:color w:val="333333"/>
          <w:spacing w:val="0"/>
          <w:sz w:val="32"/>
          <w:szCs w:val="32"/>
          <w:shd w:val="clear" w:fill="FFFFFF"/>
        </w:rPr>
        <w:t>元</w:t>
      </w:r>
      <w:r>
        <w:rPr>
          <w:rFonts w:hint="eastAsia" w:ascii="仿宋_GB2312" w:hAnsi="仿宋_GB2312" w:eastAsia="仿宋_GB2312" w:cs="仿宋_GB2312"/>
          <w:i w:val="0"/>
          <w:iCs w:val="0"/>
          <w:caps w:val="0"/>
          <w:color w:val="333333"/>
          <w:spacing w:val="0"/>
          <w:sz w:val="32"/>
          <w:szCs w:val="32"/>
          <w:shd w:val="clear" w:fill="FFFFFF"/>
          <w:lang w:val="en-US" w:eastAsia="zh-CN"/>
        </w:rPr>
        <w:t>对南岔县第二中学操场、校舍进行改造。南岔县殡仪馆建设项目已申请到中央预算内投资1774万元，预计8月开工建设。</w:t>
      </w:r>
      <w:r>
        <w:rPr>
          <w:rFonts w:hint="eastAsia" w:ascii="仿宋_GB2312" w:hAnsi="仿宋_GB2312" w:eastAsia="仿宋_GB2312" w:cs="仿宋_GB2312"/>
          <w:i w:val="0"/>
          <w:iCs w:val="0"/>
          <w:caps w:val="0"/>
          <w:color w:val="333333"/>
          <w:spacing w:val="0"/>
          <w:sz w:val="32"/>
          <w:szCs w:val="32"/>
          <w:shd w:val="clear" w:fill="FFFFFF"/>
        </w:rPr>
        <w:t>　</w:t>
      </w:r>
    </w:p>
    <w:p w14:paraId="2109AC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社会治理体制不断健全。持续加强市、县、乡三级综治中心建设,加快推进网格化建设与信息化、数字化有效融合，制定了《伊春市关于加强网格化建设推进市域社会治理现代化的实施意见》。强镇扩权纵深推进，新设镇全部按照县级标准建立便民服务中心，持续推动村场、社场一体化建设，有力打通联系服务群众</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最后一公里</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　　</w:t>
      </w:r>
    </w:p>
    <w:p w14:paraId="032D23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各位代表，在总结</w:t>
      </w:r>
      <w:r>
        <w:rPr>
          <w:rFonts w:hint="eastAsia" w:ascii="仿宋_GB2312" w:hAnsi="仿宋_GB2312" w:eastAsia="仿宋_GB2312" w:cs="仿宋_GB2312"/>
          <w:i w:val="0"/>
          <w:iCs w:val="0"/>
          <w:caps w:val="0"/>
          <w:color w:val="333333"/>
          <w:spacing w:val="0"/>
          <w:sz w:val="32"/>
          <w:szCs w:val="32"/>
          <w:shd w:val="clear" w:fill="FFFFFF"/>
          <w:lang w:val="en-US" w:eastAsia="zh-CN"/>
        </w:rPr>
        <w:t>上半年</w:t>
      </w:r>
      <w:r>
        <w:rPr>
          <w:rFonts w:hint="eastAsia" w:ascii="仿宋_GB2312" w:hAnsi="仿宋_GB2312" w:eastAsia="仿宋_GB2312" w:cs="仿宋_GB2312"/>
          <w:i w:val="0"/>
          <w:iCs w:val="0"/>
          <w:caps w:val="0"/>
          <w:color w:val="333333"/>
          <w:spacing w:val="0"/>
          <w:sz w:val="32"/>
          <w:szCs w:val="32"/>
          <w:shd w:val="clear" w:fill="FFFFFF"/>
        </w:rPr>
        <w:t>成绩的同时，也清醒地认识到，保持和巩固经济平稳运行态势，面临的困难还很多，压力还很大下半年经济形势严峻。我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认真贯彻落实国家</w:t>
      </w:r>
      <w:r>
        <w:rPr>
          <w:rFonts w:hint="eastAsia" w:ascii="仿宋_GB2312" w:hAnsi="仿宋_GB2312" w:eastAsia="仿宋_GB2312" w:cs="仿宋_GB2312"/>
          <w:i w:val="0"/>
          <w:iCs w:val="0"/>
          <w:caps w:val="0"/>
          <w:color w:val="333333"/>
          <w:spacing w:val="0"/>
          <w:sz w:val="32"/>
          <w:szCs w:val="32"/>
          <w:shd w:val="clear" w:fill="FFFFFF"/>
          <w:lang w:val="en-US" w:eastAsia="zh-CN"/>
        </w:rPr>
        <w:t>6个方面33条和省8个方面50条及我市出台的各项稳经济政策。</w:t>
      </w:r>
      <w:r>
        <w:rPr>
          <w:rFonts w:hint="eastAsia" w:ascii="仿宋_GB2312" w:hAnsi="仿宋_GB2312" w:eastAsia="仿宋_GB2312" w:cs="仿宋_GB2312"/>
          <w:i w:val="0"/>
          <w:iCs w:val="0"/>
          <w:caps w:val="0"/>
          <w:color w:val="333333"/>
          <w:spacing w:val="0"/>
          <w:sz w:val="32"/>
          <w:szCs w:val="32"/>
          <w:shd w:val="clear" w:fill="FFFFFF"/>
        </w:rPr>
        <w:t>积极抢抓政策机遇，坚决稳住我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经济。</w:t>
      </w:r>
    </w:p>
    <w:p w14:paraId="7C4503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二、下半年安排意见</w:t>
      </w:r>
    </w:p>
    <w:p w14:paraId="77EF403D">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（一）全面落实稳经济政策，稳住我</w:t>
      </w:r>
      <w:r>
        <w:rPr>
          <w:rFonts w:hint="eastAsia" w:ascii="仿宋_GB2312" w:hAnsi="仿宋_GB2312" w:eastAsia="仿宋_GB2312" w:cs="仿宋_GB2312"/>
          <w:b/>
          <w:bCs/>
          <w:i w:val="0"/>
          <w:iCs w:val="0"/>
          <w:caps w:val="0"/>
          <w:color w:val="333333"/>
          <w:spacing w:val="0"/>
          <w:sz w:val="32"/>
          <w:szCs w:val="32"/>
          <w:shd w:val="clear" w:fill="FFFFFF"/>
          <w:lang w:val="en-US" w:eastAsia="zh-CN"/>
        </w:rPr>
        <w:t>县</w:t>
      </w:r>
      <w:r>
        <w:rPr>
          <w:rFonts w:hint="eastAsia" w:ascii="仿宋_GB2312" w:hAnsi="仿宋_GB2312" w:eastAsia="仿宋_GB2312" w:cs="仿宋_GB2312"/>
          <w:b/>
          <w:bCs/>
          <w:i w:val="0"/>
          <w:iCs w:val="0"/>
          <w:caps w:val="0"/>
          <w:color w:val="333333"/>
          <w:spacing w:val="0"/>
          <w:sz w:val="32"/>
          <w:szCs w:val="32"/>
          <w:shd w:val="clear" w:fill="FFFFFF"/>
        </w:rPr>
        <w:t>经济大盘</w:t>
      </w:r>
    </w:p>
    <w:p w14:paraId="0524C373">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经梳理和研判国家省</w:t>
      </w:r>
      <w:r>
        <w:rPr>
          <w:rFonts w:hint="eastAsia" w:ascii="仿宋_GB2312" w:hAnsi="仿宋_GB2312" w:eastAsia="仿宋_GB2312" w:cs="仿宋_GB2312"/>
          <w:i w:val="0"/>
          <w:iCs w:val="0"/>
          <w:caps w:val="0"/>
          <w:color w:val="333333"/>
          <w:spacing w:val="0"/>
          <w:sz w:val="32"/>
          <w:szCs w:val="32"/>
          <w:shd w:val="clear" w:fill="FFFFFF"/>
          <w:lang w:val="en-US" w:eastAsia="zh-CN"/>
        </w:rPr>
        <w:t>市</w:t>
      </w:r>
      <w:r>
        <w:rPr>
          <w:rFonts w:hint="eastAsia" w:ascii="仿宋_GB2312" w:hAnsi="仿宋_GB2312" w:eastAsia="仿宋_GB2312" w:cs="仿宋_GB2312"/>
          <w:i w:val="0"/>
          <w:iCs w:val="0"/>
          <w:caps w:val="0"/>
          <w:color w:val="333333"/>
          <w:spacing w:val="0"/>
          <w:sz w:val="32"/>
          <w:szCs w:val="32"/>
          <w:shd w:val="clear" w:fill="FFFFFF"/>
        </w:rPr>
        <w:t>的稳经济政策</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结合我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实际，制定不同的方案贯彻落实，稳住我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经济。</w:t>
      </w:r>
      <w:r>
        <w:rPr>
          <w:rFonts w:hint="eastAsia" w:ascii="仿宋_GB2312" w:hAnsi="仿宋_GB2312" w:eastAsia="仿宋_GB2312" w:cs="仿宋_GB2312"/>
          <w:b/>
          <w:bCs/>
          <w:i w:val="0"/>
          <w:iCs w:val="0"/>
          <w:caps w:val="0"/>
          <w:color w:val="333333"/>
          <w:spacing w:val="0"/>
          <w:sz w:val="32"/>
          <w:szCs w:val="32"/>
          <w:shd w:val="clear" w:fill="FFFFFF"/>
        </w:rPr>
        <w:t>一是</w:t>
      </w:r>
      <w:r>
        <w:rPr>
          <w:rFonts w:hint="eastAsia" w:ascii="仿宋_GB2312" w:hAnsi="仿宋_GB2312" w:eastAsia="仿宋_GB2312" w:cs="仿宋_GB2312"/>
          <w:i w:val="0"/>
          <w:iCs w:val="0"/>
          <w:caps w:val="0"/>
          <w:color w:val="333333"/>
          <w:spacing w:val="0"/>
          <w:sz w:val="32"/>
          <w:szCs w:val="32"/>
          <w:shd w:val="clear" w:fill="FFFFFF"/>
        </w:rPr>
        <w:t>摸清底数关注政策。以最快的实际落实执行类政策。迅速开展摸底调查工作，所有符合政策的登记造册形成台账，全面做好政策承接准备。积极落实留抵退税政策，扩大减税范围；维护国家粮食安全，加强田间管理，确保今年农业丰产丰收；推进黑土地保护、高标准农田等农业基础设施建设，持续稳定和提高粮食综合生产能力。</w:t>
      </w:r>
      <w:r>
        <w:rPr>
          <w:rFonts w:hint="eastAsia" w:ascii="仿宋_GB2312" w:hAnsi="仿宋_GB2312" w:eastAsia="仿宋_GB2312" w:cs="仿宋_GB2312"/>
          <w:b/>
          <w:bCs/>
          <w:i w:val="0"/>
          <w:iCs w:val="0"/>
          <w:caps w:val="0"/>
          <w:color w:val="333333"/>
          <w:spacing w:val="0"/>
          <w:sz w:val="32"/>
          <w:szCs w:val="32"/>
          <w:shd w:val="clear" w:fill="FFFFFF"/>
        </w:rPr>
        <w:t>二是</w:t>
      </w:r>
      <w:r>
        <w:rPr>
          <w:rFonts w:hint="eastAsia" w:ascii="仿宋_GB2312" w:hAnsi="仿宋_GB2312" w:eastAsia="仿宋_GB2312" w:cs="仿宋_GB2312"/>
          <w:i w:val="0"/>
          <w:iCs w:val="0"/>
          <w:caps w:val="0"/>
          <w:color w:val="333333"/>
          <w:spacing w:val="0"/>
          <w:sz w:val="32"/>
          <w:szCs w:val="32"/>
          <w:shd w:val="clear" w:fill="FFFFFF"/>
        </w:rPr>
        <w:t>充分谋划加大向上争取力度。紧紧围绕重大基础设施建设、县城强弱项补短板、企业投资产业项目适度超前谋划项目。充分利用专项债扩大支持范围、政府性融资担保、扩大有效投资、加强基础设施建设、老旧小区改造、完善产业链供应链等政策，生产项目，积极争取。这次稳经济政策中也有一部分涉及企业，我们要积极协助企业争取</w:t>
      </w:r>
      <w:r>
        <w:rPr>
          <w:rFonts w:hint="eastAsia" w:ascii="仿宋_GB2312" w:hAnsi="仿宋_GB2312" w:eastAsia="仿宋_GB2312" w:cs="仿宋_GB2312"/>
          <w:i w:val="0"/>
          <w:iCs w:val="0"/>
          <w:caps w:val="0"/>
          <w:color w:val="333333"/>
          <w:spacing w:val="0"/>
          <w:sz w:val="32"/>
          <w:szCs w:val="32"/>
          <w:shd w:val="clear" w:fill="FFFFFF"/>
          <w:lang w:val="en-US" w:eastAsia="zh-CN"/>
        </w:rPr>
        <w:t>政策</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资金</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让企业享受到国家稳经济红利，</w:t>
      </w:r>
      <w:r>
        <w:rPr>
          <w:rFonts w:hint="eastAsia" w:ascii="仿宋_GB2312" w:hAnsi="仿宋_GB2312" w:eastAsia="仿宋_GB2312" w:cs="仿宋_GB2312"/>
          <w:i w:val="0"/>
          <w:iCs w:val="0"/>
          <w:caps w:val="0"/>
          <w:color w:val="333333"/>
          <w:spacing w:val="0"/>
          <w:sz w:val="32"/>
          <w:szCs w:val="32"/>
          <w:shd w:val="clear" w:fill="FFFFFF"/>
        </w:rPr>
        <w:t>促进“专精特新”中小企业扩量提质。</w:t>
      </w:r>
      <w:r>
        <w:rPr>
          <w:rFonts w:hint="eastAsia" w:ascii="仿宋_GB2312" w:hAnsi="仿宋_GB2312" w:eastAsia="仿宋_GB2312" w:cs="仿宋_GB2312"/>
          <w:b/>
          <w:bCs/>
          <w:i w:val="0"/>
          <w:iCs w:val="0"/>
          <w:caps w:val="0"/>
          <w:color w:val="333333"/>
          <w:spacing w:val="0"/>
          <w:sz w:val="32"/>
          <w:szCs w:val="32"/>
          <w:shd w:val="clear" w:fill="FFFFFF"/>
        </w:rPr>
        <w:t>三是</w:t>
      </w:r>
      <w:r>
        <w:rPr>
          <w:rFonts w:hint="eastAsia" w:ascii="仿宋_GB2312" w:hAnsi="仿宋_GB2312" w:eastAsia="仿宋_GB2312" w:cs="仿宋_GB2312"/>
          <w:i w:val="0"/>
          <w:iCs w:val="0"/>
          <w:caps w:val="0"/>
          <w:color w:val="333333"/>
          <w:spacing w:val="0"/>
          <w:sz w:val="32"/>
          <w:szCs w:val="32"/>
          <w:shd w:val="clear" w:fill="FFFFFF"/>
        </w:rPr>
        <w:t>全力推动消费潜力释放。进一步深挖消费潜能，围绕重点领域和重要时间节点居民消费热点，发动商户企业开展主题营销、品牌展销等活动，激发消费潜力。深化限上批零住餐企业包保制度，与金融机构洽谈，开展商贸流通、住宿餐饮等线上线下促消费活动，搅热消费市场，做好年内省市政府消费券发放衔接工作；加大中小微企业、个体工商户纾困支持，落实减免租金政策；积极发展“夜间经济”，全面扩大文旅消费，加力促进消费持续恢复。</w:t>
      </w:r>
    </w:p>
    <w:p w14:paraId="2B665F42">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（二）积极推进项目建设，培育经济社会发展新动能</w:t>
      </w:r>
    </w:p>
    <w:p w14:paraId="68118D05">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抓好在建项目建设。上半年在建的项目，特别是已争取到位的一般债、专项债、中央预算内项目总共</w:t>
      </w:r>
      <w:r>
        <w:rPr>
          <w:rFonts w:hint="eastAsia" w:ascii="仿宋_GB2312" w:hAnsi="仿宋_GB2312" w:eastAsia="仿宋_GB2312" w:cs="仿宋_GB2312"/>
          <w:i w:val="0"/>
          <w:iCs w:val="0"/>
          <w:caps w:val="0"/>
          <w:color w:val="333333"/>
          <w:spacing w:val="0"/>
          <w:sz w:val="32"/>
          <w:szCs w:val="32"/>
          <w:shd w:val="clear" w:fill="FFFFFF"/>
          <w:lang w:val="en-US" w:eastAsia="zh-CN"/>
        </w:rPr>
        <w:t>10</w:t>
      </w:r>
      <w:r>
        <w:rPr>
          <w:rFonts w:hint="eastAsia" w:ascii="仿宋_GB2312" w:hAnsi="仿宋_GB2312" w:eastAsia="仿宋_GB2312" w:cs="仿宋_GB2312"/>
          <w:i w:val="0"/>
          <w:iCs w:val="0"/>
          <w:caps w:val="0"/>
          <w:color w:val="333333"/>
          <w:spacing w:val="0"/>
          <w:sz w:val="32"/>
          <w:szCs w:val="32"/>
          <w:shd w:val="clear" w:fill="FFFFFF"/>
        </w:rPr>
        <w:t>个、总争取到位资金超</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亿元，必须完成预期。继续执行领导</w:t>
      </w:r>
      <w:r>
        <w:rPr>
          <w:rFonts w:hint="eastAsia" w:ascii="仿宋_GB2312" w:hAnsi="仿宋_GB2312" w:eastAsia="仿宋_GB2312" w:cs="仿宋_GB2312"/>
          <w:i w:val="0"/>
          <w:iCs w:val="0"/>
          <w:caps w:val="0"/>
          <w:color w:val="333333"/>
          <w:spacing w:val="0"/>
          <w:sz w:val="32"/>
          <w:szCs w:val="32"/>
          <w:shd w:val="clear" w:fill="FFFFFF"/>
          <w:lang w:val="en-US" w:eastAsia="zh-CN"/>
        </w:rPr>
        <w:t>包联</w:t>
      </w:r>
      <w:r>
        <w:rPr>
          <w:rFonts w:hint="eastAsia" w:ascii="仿宋_GB2312" w:hAnsi="仿宋_GB2312" w:eastAsia="仿宋_GB2312" w:cs="仿宋_GB2312"/>
          <w:i w:val="0"/>
          <w:iCs w:val="0"/>
          <w:caps w:val="0"/>
          <w:color w:val="333333"/>
          <w:spacing w:val="0"/>
          <w:sz w:val="32"/>
          <w:szCs w:val="32"/>
          <w:shd w:val="clear" w:fill="FFFFFF"/>
        </w:rPr>
        <w:t>工作机制，及时发现并攻破制约项目建设的堵点问题，确保问题不过夜；开展新一轮向上争取</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把握国家稳经济扩投资的契机，围绕能源、</w:t>
      </w:r>
      <w:r>
        <w:rPr>
          <w:rFonts w:hint="eastAsia" w:ascii="仿宋_GB2312" w:hAnsi="仿宋_GB2312" w:eastAsia="仿宋_GB2312" w:cs="仿宋_GB2312"/>
          <w:i w:val="0"/>
          <w:iCs w:val="0"/>
          <w:caps w:val="0"/>
          <w:color w:val="333333"/>
          <w:spacing w:val="0"/>
          <w:sz w:val="32"/>
          <w:szCs w:val="32"/>
          <w:shd w:val="clear" w:fill="FFFFFF"/>
          <w:lang w:val="en-US" w:eastAsia="zh-CN"/>
        </w:rPr>
        <w:t>农</w:t>
      </w:r>
      <w:r>
        <w:rPr>
          <w:rFonts w:hint="eastAsia" w:ascii="仿宋_GB2312" w:hAnsi="仿宋_GB2312" w:eastAsia="仿宋_GB2312" w:cs="仿宋_GB2312"/>
          <w:i w:val="0"/>
          <w:iCs w:val="0"/>
          <w:caps w:val="0"/>
          <w:color w:val="333333"/>
          <w:spacing w:val="0"/>
          <w:sz w:val="32"/>
          <w:szCs w:val="32"/>
          <w:shd w:val="clear" w:fill="FFFFFF"/>
        </w:rPr>
        <w:t>村公路、水利、交通、管廊等稳经济支持方向，适当超前谋划，多谋划、储备一批符合我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急需实际的项目，扎实开展前期工作；全力做好</w:t>
      </w:r>
      <w:r>
        <w:rPr>
          <w:rFonts w:hint="eastAsia" w:ascii="仿宋_GB2312" w:hAnsi="仿宋_GB2312" w:eastAsia="仿宋_GB2312" w:cs="仿宋_GB2312"/>
          <w:i w:val="0"/>
          <w:iCs w:val="0"/>
          <w:caps w:val="0"/>
          <w:color w:val="333333"/>
          <w:spacing w:val="0"/>
          <w:sz w:val="32"/>
          <w:szCs w:val="32"/>
          <w:shd w:val="clear" w:fill="FFFFFF"/>
          <w:lang w:val="en-US" w:eastAsia="zh-CN"/>
        </w:rPr>
        <w:t>对</w:t>
      </w:r>
      <w:r>
        <w:rPr>
          <w:rFonts w:hint="eastAsia" w:ascii="仿宋_GB2312" w:hAnsi="仿宋_GB2312" w:eastAsia="仿宋_GB2312" w:cs="仿宋_GB2312"/>
          <w:i w:val="0"/>
          <w:iCs w:val="0"/>
          <w:caps w:val="0"/>
          <w:color w:val="333333"/>
          <w:spacing w:val="0"/>
          <w:sz w:val="32"/>
          <w:szCs w:val="32"/>
          <w:shd w:val="clear" w:fill="FFFFFF"/>
        </w:rPr>
        <w:t>上争取，积极</w:t>
      </w:r>
      <w:r>
        <w:rPr>
          <w:rFonts w:hint="eastAsia" w:ascii="仿宋_GB2312" w:hAnsi="仿宋_GB2312" w:eastAsia="仿宋_GB2312" w:cs="仿宋_GB2312"/>
          <w:i w:val="0"/>
          <w:iCs w:val="0"/>
          <w:caps w:val="0"/>
          <w:color w:val="333333"/>
          <w:spacing w:val="0"/>
          <w:sz w:val="32"/>
          <w:szCs w:val="32"/>
          <w:shd w:val="clear" w:fill="FFFFFF"/>
          <w:lang w:val="en-US" w:eastAsia="zh-CN"/>
        </w:rPr>
        <w:t>向</w:t>
      </w:r>
      <w:r>
        <w:rPr>
          <w:rFonts w:hint="eastAsia" w:ascii="仿宋_GB2312" w:hAnsi="仿宋_GB2312" w:eastAsia="仿宋_GB2312" w:cs="仿宋_GB2312"/>
          <w:i w:val="0"/>
          <w:iCs w:val="0"/>
          <w:caps w:val="0"/>
          <w:color w:val="333333"/>
          <w:spacing w:val="0"/>
          <w:sz w:val="32"/>
          <w:szCs w:val="32"/>
          <w:shd w:val="clear" w:fill="FFFFFF"/>
        </w:rPr>
        <w:t>省汇报，争取各类利好政策，保证我</w:t>
      </w:r>
      <w:r>
        <w:rPr>
          <w:rFonts w:hint="eastAsia" w:ascii="仿宋_GB2312" w:hAnsi="仿宋_GB2312" w:eastAsia="仿宋_GB2312" w:cs="仿宋_GB2312"/>
          <w:i w:val="0"/>
          <w:iCs w:val="0"/>
          <w:caps w:val="0"/>
          <w:color w:val="333333"/>
          <w:spacing w:val="0"/>
          <w:sz w:val="32"/>
          <w:szCs w:val="32"/>
          <w:shd w:val="clear" w:fill="FFFFFF"/>
          <w:lang w:val="en-US" w:eastAsia="zh-CN"/>
        </w:rPr>
        <w:t>县</w:t>
      </w:r>
      <w:r>
        <w:rPr>
          <w:rFonts w:hint="eastAsia" w:ascii="仿宋_GB2312" w:hAnsi="仿宋_GB2312" w:eastAsia="仿宋_GB2312" w:cs="仿宋_GB2312"/>
          <w:i w:val="0"/>
          <w:iCs w:val="0"/>
          <w:caps w:val="0"/>
          <w:color w:val="333333"/>
          <w:spacing w:val="0"/>
          <w:sz w:val="32"/>
          <w:szCs w:val="32"/>
          <w:shd w:val="clear" w:fill="FFFFFF"/>
        </w:rPr>
        <w:t>在新一轮稳经济大盘工作中得到更多项目支持。</w:t>
      </w:r>
    </w:p>
    <w:p w14:paraId="4A9ACB26">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（三）全力以赴抓招商，优化产业发展布局</w:t>
      </w:r>
    </w:p>
    <w:p w14:paraId="0FDE6427">
      <w:pPr>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等线" w:eastAsia="仿宋_GB2312" w:cs="仿宋_GB2312"/>
          <w:bCs/>
          <w:sz w:val="32"/>
          <w:szCs w:val="32"/>
          <w:lang w:bidi="ar"/>
        </w:rPr>
        <w:t>积极围绕数字经济、生物经济、冰雪经济和创意设计谋划项目，开展线上线下的宣传推介和对外合作交流活动，从更大范围、更广领域把有实力、有意愿的客商招引进来，引进一批投资额大、带动力强、支撑性好的大项目，</w:t>
      </w:r>
      <w:r>
        <w:rPr>
          <w:rFonts w:hint="eastAsia" w:ascii="仿宋_GB2312" w:hAnsi="等线" w:eastAsia="仿宋_GB2312"/>
          <w:bCs/>
          <w:sz w:val="32"/>
          <w:szCs w:val="32"/>
          <w:lang w:bidi="ar"/>
        </w:rPr>
        <w:t>不断提高财源接续力。</w:t>
      </w:r>
      <w:r>
        <w:rPr>
          <w:rFonts w:hint="default" w:ascii="仿宋_GB2312" w:hAnsi="仿宋_GB2312" w:eastAsia="仿宋_GB2312" w:cs="仿宋_GB2312"/>
          <w:color w:val="auto"/>
          <w:sz w:val="32"/>
          <w:szCs w:val="32"/>
          <w:lang w:val="en-US" w:eastAsia="zh-CN"/>
        </w:rPr>
        <w:t>进一步做好形象设计、宣传和推介。树立良好的区域形象和品牌。采用编制招商引资项目册、制作宣传片等手段实事求是的做好招商引资宣传。</w:t>
      </w:r>
      <w:r>
        <w:rPr>
          <w:rFonts w:hint="eastAsia" w:ascii="仿宋_GB2312" w:hAnsi="仿宋_GB2312" w:eastAsia="仿宋_GB2312" w:cs="仿宋_GB2312"/>
          <w:color w:val="auto"/>
          <w:sz w:val="32"/>
          <w:szCs w:val="32"/>
          <w:lang w:val="en-US" w:eastAsia="zh-CN"/>
        </w:rPr>
        <w:t>下半年重点对接抽水蓄能、医疗康养等项目，尽可能早签约、早落地、早创效。</w:t>
      </w:r>
    </w:p>
    <w:p w14:paraId="7C4B4ED9">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（四）推进城乡基础设施建设，加快新型城镇化步伐</w:t>
      </w:r>
    </w:p>
    <w:p w14:paraId="156F3F35">
      <w:pPr>
        <w:pStyle w:val="3"/>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提升城市功能品质。推进</w:t>
      </w:r>
      <w:r>
        <w:rPr>
          <w:rFonts w:hint="eastAsia" w:ascii="仿宋_GB2312" w:hAnsi="仿宋_GB2312" w:eastAsia="仿宋_GB2312" w:cs="仿宋_GB2312"/>
          <w:i w:val="0"/>
          <w:iCs w:val="0"/>
          <w:caps w:val="0"/>
          <w:color w:val="333333"/>
          <w:spacing w:val="0"/>
          <w:sz w:val="32"/>
          <w:szCs w:val="32"/>
          <w:shd w:val="clear" w:fill="FFFFFF"/>
          <w:lang w:val="en-US" w:eastAsia="zh-CN"/>
        </w:rPr>
        <w:t>老旧小区、老旧管网改造</w:t>
      </w:r>
      <w:r>
        <w:rPr>
          <w:rFonts w:hint="eastAsia" w:ascii="仿宋_GB2312" w:hAnsi="仿宋_GB2312" w:eastAsia="仿宋_GB2312" w:cs="仿宋_GB2312"/>
          <w:i w:val="0"/>
          <w:iCs w:val="0"/>
          <w:caps w:val="0"/>
          <w:color w:val="333333"/>
          <w:spacing w:val="0"/>
          <w:sz w:val="32"/>
          <w:szCs w:val="32"/>
          <w:shd w:val="clear" w:fill="FFFFFF"/>
        </w:rPr>
        <w:t>年底完工；推进</w:t>
      </w:r>
      <w:r>
        <w:rPr>
          <w:rFonts w:hint="eastAsia" w:ascii="仿宋_GB2312" w:hAnsi="仿宋_GB2312" w:eastAsia="仿宋_GB2312" w:cs="仿宋_GB2312"/>
          <w:i w:val="0"/>
          <w:iCs w:val="0"/>
          <w:caps w:val="0"/>
          <w:color w:val="333333"/>
          <w:spacing w:val="0"/>
          <w:sz w:val="32"/>
          <w:szCs w:val="32"/>
          <w:shd w:val="clear" w:fill="FFFFFF"/>
          <w:lang w:val="en-US" w:eastAsia="zh-CN"/>
        </w:rPr>
        <w:t>供热基础设施、二中校园改造、仙翁山森林公园嘉荫临江线至红松原始林景区公路等项目，年底完成80%工程量；推进城市微管廊、城市道路及污水管网升级改造、城市口袋公园等项目年底开工建设。全省基础设施重点推进项目中南岔有7个项目，下半年将开展可研编制、土地规划等前期手续，多方筹措资金，争取项目早日开工建设。</w:t>
      </w:r>
    </w:p>
    <w:p w14:paraId="3858B80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突出绿色发展，持续改善生态环境</w:t>
      </w:r>
    </w:p>
    <w:p w14:paraId="406F1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严守生态红线不动摇，高质量推进山水林田湖草生态修复工程，狠抓环境污染防治，持续加大扬尘、燃煤、“散乱污”企业等整治力度。常态化推行“河长制”“林长制”</w:t>
      </w:r>
      <w:r>
        <w:rPr>
          <w:rFonts w:hint="eastAsia" w:ascii="仿宋_GB2312" w:hAnsi="仿宋_GB2312" w:eastAsia="仿宋_GB2312" w:cs="仿宋_GB2312"/>
          <w:sz w:val="32"/>
          <w:szCs w:val="32"/>
          <w:lang w:eastAsia="zh-CN"/>
        </w:rPr>
        <w:t>“田长制”</w:t>
      </w:r>
      <w:r>
        <w:rPr>
          <w:rFonts w:hint="eastAsia" w:ascii="仿宋_GB2312" w:hAnsi="仿宋_GB2312" w:eastAsia="仿宋_GB2312" w:cs="仿宋_GB2312"/>
          <w:sz w:val="32"/>
          <w:szCs w:val="32"/>
        </w:rPr>
        <w:t>，践行绿色发展，巩固扩大绿色发展优势。</w:t>
      </w:r>
    </w:p>
    <w:p w14:paraId="5A03B8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（六）突出乡村振兴，巩固拓展脱贫攻坚成果</w:t>
      </w:r>
      <w:bookmarkStart w:id="0" w:name="_GoBack"/>
      <w:bookmarkEnd w:id="0"/>
    </w:p>
    <w:p w14:paraId="568B5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保持主要帮扶政策总体稳定，实现脱贫攻坚与乡村振兴政策有效衔接。</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防返贫监测和帮扶机制，对脱贫不稳定户、边缘易返贫致贫户</w:t>
      </w:r>
      <w:r>
        <w:rPr>
          <w:rFonts w:hint="eastAsia" w:ascii="仿宋_GB2312" w:hAnsi="仿宋_GB2312" w:eastAsia="仿宋_GB2312" w:cs="仿宋_GB2312"/>
          <w:sz w:val="32"/>
          <w:szCs w:val="32"/>
          <w:lang w:eastAsia="zh-CN"/>
        </w:rPr>
        <w:t>和重点监测户</w:t>
      </w:r>
      <w:r>
        <w:rPr>
          <w:rFonts w:hint="eastAsia" w:ascii="仿宋_GB2312" w:hAnsi="仿宋_GB2312" w:eastAsia="仿宋_GB2312" w:cs="仿宋_GB2312"/>
          <w:sz w:val="32"/>
          <w:szCs w:val="32"/>
        </w:rPr>
        <w:t>进行常态化监测，重点监测收入水平变化和“两不愁三保障”巩固情况，定期核查，及时有效帮扶，实现动态清零，确保群众不返贫。</w:t>
      </w:r>
      <w:r>
        <w:rPr>
          <w:rFonts w:hint="eastAsia" w:ascii="仿宋_GB2312" w:hAnsi="仿宋_GB2312" w:eastAsia="仿宋_GB2312" w:cs="仿宋_GB2312"/>
          <w:sz w:val="32"/>
          <w:szCs w:val="32"/>
          <w:lang w:eastAsia="zh-CN"/>
        </w:rPr>
        <w:t>同时，加大迎春乡撤乡设镇步伐，</w:t>
      </w:r>
      <w:r>
        <w:rPr>
          <w:rFonts w:hint="eastAsia" w:ascii="仿宋_GB2312" w:hAnsi="仿宋_GB2312" w:eastAsia="仿宋_GB2312" w:cs="仿宋_GB2312"/>
          <w:snapToGrid w:val="0"/>
          <w:kern w:val="0"/>
          <w:sz w:val="32"/>
          <w:szCs w:val="32"/>
        </w:rPr>
        <w:t>围绕“北药小镇、健康南岔”，充分发挥各</w:t>
      </w:r>
      <w:r>
        <w:rPr>
          <w:rFonts w:hint="eastAsia" w:ascii="仿宋_GB2312" w:hAnsi="仿宋_GB2312" w:eastAsia="仿宋_GB2312" w:cs="仿宋_GB2312"/>
          <w:snapToGrid w:val="0"/>
          <w:kern w:val="0"/>
          <w:sz w:val="32"/>
          <w:szCs w:val="32"/>
          <w:lang w:eastAsia="zh-CN"/>
        </w:rPr>
        <w:t>镇级</w:t>
      </w:r>
      <w:r>
        <w:rPr>
          <w:rFonts w:hint="eastAsia" w:ascii="仿宋_GB2312" w:hAnsi="仿宋_GB2312" w:eastAsia="仿宋_GB2312" w:cs="仿宋_GB2312"/>
          <w:snapToGrid w:val="0"/>
          <w:kern w:val="0"/>
          <w:sz w:val="32"/>
          <w:szCs w:val="32"/>
        </w:rPr>
        <w:t>资源优势，全力打造“四个”产业集聚区。</w:t>
      </w:r>
    </w:p>
    <w:p w14:paraId="0FEBA7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（七）突出民生民本，着力提升人民生活品质</w:t>
      </w:r>
    </w:p>
    <w:p w14:paraId="788A6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坚持“外防输入、内强管控”防控策略，抓紧抓实抓细常态化疫情防控。坚持把稳就业作为最大的民生，全面落实就业创业扶持政策，加大欠薪治理力度，保障农民工合法权益。加快发展社会事业，推进</w:t>
      </w:r>
      <w:r>
        <w:rPr>
          <w:rFonts w:hint="eastAsia" w:ascii="仿宋_GB2312" w:hAnsi="仿宋_GB2312" w:eastAsia="仿宋_GB2312" w:cs="仿宋_GB2312"/>
          <w:sz w:val="32"/>
          <w:szCs w:val="32"/>
          <w:lang w:val="en-US" w:eastAsia="zh-CN"/>
        </w:rPr>
        <w:t>城</w:t>
      </w:r>
      <w:r>
        <w:rPr>
          <w:rFonts w:hint="eastAsia" w:ascii="仿宋_GB2312" w:hAnsi="仿宋_GB2312" w:eastAsia="仿宋_GB2312" w:cs="仿宋_GB2312"/>
          <w:sz w:val="32"/>
          <w:szCs w:val="32"/>
        </w:rPr>
        <w:t>乡居民养老保险、医疗保险实现全覆盖。加大困难群众、弱势群体救济救助力度。加强应急管理体系和防灾减灾救灾能力建设，健全公共安全隐患排查和预防控制体系，扎实做好森林防灭火工作，强化</w:t>
      </w:r>
      <w:r>
        <w:rPr>
          <w:rFonts w:hint="eastAsia" w:ascii="仿宋_GB2312" w:hAnsi="仿宋_GB2312" w:eastAsia="仿宋_GB2312" w:cs="仿宋_GB2312"/>
          <w:sz w:val="32"/>
          <w:szCs w:val="32"/>
          <w:lang w:eastAsia="zh-CN"/>
        </w:rPr>
        <w:t>燃气安全、</w:t>
      </w:r>
      <w:r>
        <w:rPr>
          <w:rFonts w:hint="eastAsia" w:ascii="仿宋_GB2312" w:hAnsi="仿宋_GB2312" w:eastAsia="仿宋_GB2312" w:cs="仿宋_GB2312"/>
          <w:sz w:val="32"/>
          <w:szCs w:val="32"/>
        </w:rPr>
        <w:t>道路交通、建筑施工、食品药品、特种设备等领域安全隐患排查整治，坚决遏制重特大事故发生。全力化解政府隐性债务，严禁违规新增政府债务。积极防范金融信贷风险，严厉打击非法集资、金融诈骗等违法行为。</w:t>
      </w:r>
    </w:p>
    <w:p w14:paraId="38E539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（八）着力提升行政能力，全面加强政府自身建设</w:t>
      </w:r>
    </w:p>
    <w:p w14:paraId="62E27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固树立执政为民理念，聚焦推进政府治理体系和治理能力现代化，努力建设人民满意的服务型政府。纵深推进法治政府建设，健全合法性审查机制，履行重大行政决策程序，确保政府工作全面纳入法治轨道。自觉接受人大法律监督、政协民主监督、媒体舆论监督和社会公众监督，提升政府决策科学化、民主化、法治化水平。继续深化政务公开，加强审计监督，促进行政权力在阳光下运行。认真落实中央八项规定及其实施细则精神，全面整治“庸懒散慢虚粗”问题，坚决破除形式主义、官僚主义，切实为基层减负。坚决贯彻全面从严治党要求，严格落实主体责任和“一岗双责”，持续深化以案促改工作，严肃查处群众身边的不正之风和腐败行为，努力营造风清气正的干事创业环境。</w:t>
      </w:r>
    </w:p>
    <w:p w14:paraId="2EED87C2">
      <w:pPr>
        <w:pStyle w:val="3"/>
        <w:numPr>
          <w:ilvl w:val="0"/>
          <w:numId w:val="0"/>
        </w:numPr>
        <w:rPr>
          <w:rFonts w:hint="eastAsia" w:ascii="仿宋_GB2312" w:hAnsi="仿宋_GB2312" w:eastAsia="仿宋_GB2312" w:cs="仿宋_GB2312"/>
          <w:i w:val="0"/>
          <w:iCs w:val="0"/>
          <w:caps w:val="0"/>
          <w:color w:val="333333"/>
          <w:spacing w:val="0"/>
          <w:sz w:val="32"/>
          <w:szCs w:val="32"/>
          <w:shd w:val="clear" w:fill="FFFFFF"/>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E23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74E5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74E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4904E"/>
    <w:multiLevelType w:val="singleLevel"/>
    <w:tmpl w:val="9FF4904E"/>
    <w:lvl w:ilvl="0" w:tentative="0">
      <w:start w:val="2"/>
      <w:numFmt w:val="decimal"/>
      <w:lvlText w:val="%1."/>
      <w:lvlJc w:val="left"/>
      <w:pPr>
        <w:tabs>
          <w:tab w:val="left" w:pos="312"/>
        </w:tabs>
      </w:pPr>
    </w:lvl>
  </w:abstractNum>
  <w:abstractNum w:abstractNumId="1">
    <w:nsid w:val="3DA9CF49"/>
    <w:multiLevelType w:val="singleLevel"/>
    <w:tmpl w:val="3DA9CF49"/>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lkNzg1NjlhNTg5NDY1NmExODAxMWY2ZWRmMWUifQ=="/>
  </w:docVars>
  <w:rsids>
    <w:rsidRoot w:val="00000000"/>
    <w:rsid w:val="023F3036"/>
    <w:rsid w:val="07BA3D2A"/>
    <w:rsid w:val="0AC37382"/>
    <w:rsid w:val="0D0F4A9D"/>
    <w:rsid w:val="1D7B35B9"/>
    <w:rsid w:val="2A8B001A"/>
    <w:rsid w:val="3286517F"/>
    <w:rsid w:val="35067BAA"/>
    <w:rsid w:val="35214858"/>
    <w:rsid w:val="36761BAB"/>
    <w:rsid w:val="3A224C4F"/>
    <w:rsid w:val="3F1E711F"/>
    <w:rsid w:val="41934C85"/>
    <w:rsid w:val="4FF85F64"/>
    <w:rsid w:val="510F507D"/>
    <w:rsid w:val="58C8101D"/>
    <w:rsid w:val="5E654598"/>
    <w:rsid w:val="609C2D67"/>
    <w:rsid w:val="6B88146E"/>
    <w:rsid w:val="6EE11D4B"/>
    <w:rsid w:val="70D36A2A"/>
    <w:rsid w:val="7693003E"/>
    <w:rsid w:val="79424F44"/>
    <w:rsid w:val="7D973C7E"/>
    <w:rsid w:val="7FA34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Calibri" w:hAnsi="Calibri"/>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1"/>
    <w:next w:val="1"/>
    <w:unhideWhenUsed/>
    <w:qFormat/>
    <w:uiPriority w:val="99"/>
    <w:pPr>
      <w:ind w:firstLine="420" w:firstLineChars="200"/>
    </w:pPr>
    <w:rPr>
      <w:rFonts w:ascii="Calibri" w:hAnsi="Calibri" w:eastAsia="宋体" w:cs="Times New Roman"/>
      <w:sz w:val="21"/>
    </w:rPr>
  </w:style>
  <w:style w:type="character" w:styleId="11">
    <w:name w:val="page number"/>
    <w:basedOn w:val="10"/>
    <w:qFormat/>
    <w:uiPriority w:val="0"/>
  </w:style>
  <w:style w:type="paragraph" w:customStyle="1" w:styleId="12">
    <w:name w:val="列出段落1"/>
    <w:basedOn w:val="1"/>
    <w:qFormat/>
    <w:uiPriority w:val="34"/>
    <w:pPr>
      <w:ind w:firstLine="420" w:firstLineChars="200"/>
    </w:pPr>
    <w:rPr>
      <w:rFonts w:ascii="Times New Roman" w:hAnsi="Times New Roman"/>
      <w:szCs w:val="20"/>
    </w:rPr>
  </w:style>
  <w:style w:type="character" w:customStyle="1" w:styleId="13">
    <w:name w:val="15"/>
    <w:basedOn w:val="1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5826</Words>
  <Characters>6158</Characters>
  <Lines>0</Lines>
  <Paragraphs>0</Paragraphs>
  <TotalTime>4</TotalTime>
  <ScaleCrop>false</ScaleCrop>
  <LinksUpToDate>false</LinksUpToDate>
  <CharactersWithSpaces>6193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2022-07-28T09:12:00Z</dcterms:created>
  <dc:creator>Administrator</dc:creator>
  <cp:lastModifiedBy>蔸蔸飞</cp:lastModifiedBy>
  <dcterms:modified xsi:type="dcterms:W3CDTF">2026-05-09T06:26:48Z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93F1B152C14C4364B1A9E155E030A833_13</vt:lpwstr>
  </property>
  <property fmtid="{D5CDD505-2E9C-101B-9397-08002B2CF9AE}" pid="4" name="KSOTemplateDocerSaveRecord">
    <vt:lpwstr>eyJoZGlkIjoiNTlmMmY3MmM1MzRhM2EzMTcwYjk5NGQ3OWZhYmMyN2YiLCJ1c2VySWQiOiIzNDgxMDc3ODkifQ==</vt:lpwstr>
  </property>
</Properties>
</file>