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8E7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南岔县医疗保障局</w:t>
      </w:r>
    </w:p>
    <w:p w14:paraId="2A6CC0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2024年法治政府建设工作报告</w:t>
      </w:r>
    </w:p>
    <w:p w14:paraId="644A05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7D5BB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南岔县医疗保障局在县委、县政府的坚强领导下，坚持以习近平新时代中国特色社会主义思想为指导，认真贯彻落实习近平法治思想，深入贯彻落实党的二十大和二十届历次全会精神，认真贯彻落实国家及省市县委关于法治政府建设的各项决策部署，以法治引领保障医疗保障事业高质量发展，扎实推进法治政府建设工作。现将有关情况报告如下：</w:t>
      </w:r>
    </w:p>
    <w:p w14:paraId="1F079F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党政主要负责人切实履行推进法治建设第一责任人职责，加强法治政府建设的有关情况</w:t>
      </w:r>
    </w:p>
    <w:p w14:paraId="7D7B0E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（一）领导干部带头学法用法。</w:t>
      </w:r>
      <w:r>
        <w:rPr>
          <w:rFonts w:hint="eastAsia" w:ascii="仿宋_GB2312" w:hAnsi="仿宋_GB2312" w:eastAsia="仿宋_GB2312" w:cs="仿宋_GB2312"/>
          <w:kern w:val="0"/>
          <w:sz w:val="32"/>
          <w:szCs w:val="32"/>
          <w:lang w:val="en-US" w:eastAsia="zh-CN" w:bidi="ar"/>
        </w:rPr>
        <w:t>以习近平法治思想为行动指南，确保理论学习中心组和党支部在法治建设中发挥领导作用。严格落实《党政主要领导负责人履行推进法治建设第一责任人职责规定》，</w:t>
      </w:r>
      <w:r>
        <w:rPr>
          <w:rFonts w:hint="eastAsia" w:ascii="仿宋_GB2312" w:hAnsi="仿宋_GB2312" w:eastAsia="仿宋_GB2312" w:cs="仿宋_GB2312"/>
          <w:sz w:val="32"/>
          <w:szCs w:val="32"/>
          <w:lang w:val="en-US" w:eastAsia="zh-CN"/>
        </w:rPr>
        <w:t>教育引导全局干部不断提高运用法治思维和法治方式推动医保事业发展、化解社会矛盾和维护社会安全稳定。带头学习贯彻习近平法治思想，认真学习《中国共产党章程》、《关于新形势下党内政治生活的若干准则》、《宪法》、《民法典》、《社会保险法》等法律法规，党政主要领导带头学法、讲法、守法、用法，不断提升法治素养。</w:t>
      </w:r>
    </w:p>
    <w:p w14:paraId="1C08A2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kern w:val="0"/>
          <w:sz w:val="32"/>
          <w:szCs w:val="32"/>
          <w:lang w:val="en-US" w:eastAsia="zh-CN" w:bidi="ar"/>
        </w:rPr>
        <w:t>（二）组织实施普法学习规划。</w:t>
      </w:r>
      <w:r>
        <w:rPr>
          <w:rFonts w:hint="eastAsia" w:ascii="仿宋_GB2312" w:hAnsi="仿宋_GB2312" w:eastAsia="仿宋_GB2312" w:cs="仿宋_GB2312"/>
          <w:kern w:val="0"/>
          <w:sz w:val="32"/>
          <w:szCs w:val="32"/>
          <w:lang w:val="en-US" w:eastAsia="zh-CN" w:bidi="ar"/>
        </w:rPr>
        <w:t>完善行政机关工作人员学法用法制度，组织全员普法学习，推动落实“谁执法谁普法”责任。制定中心组学法计划和党支部集中习计划，通过党组会议、理论学习中心组（扩大）学习、支部学习、专题业务培训等形式集中学法促进干部队伍法治思维的日常养成，提升了干部队伍运用法律手段履职的能力和意识。</w:t>
      </w:r>
      <w:r>
        <w:rPr>
          <w:rFonts w:hint="eastAsia" w:ascii="仿宋_GB2312" w:hAnsi="仿宋_GB2312" w:eastAsia="仿宋_GB2312" w:cs="仿宋_GB2312"/>
          <w:kern w:val="0"/>
          <w:sz w:val="32"/>
          <w:szCs w:val="32"/>
          <w:highlight w:val="none"/>
          <w:lang w:val="en-US" w:eastAsia="zh-CN" w:bidi="ar"/>
        </w:rPr>
        <w:t>全年党组会议会前学法14次、理论学习中心组学习会前学法2次、支部学习学法2次。</w:t>
      </w:r>
    </w:p>
    <w:p w14:paraId="40257A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（三）加强医保执法监督，规范执法行为。</w:t>
      </w:r>
      <w:r>
        <w:rPr>
          <w:rFonts w:hint="eastAsia" w:ascii="仿宋_GB2312" w:hAnsi="仿宋_GB2312" w:eastAsia="仿宋_GB2312" w:cs="仿宋_GB2312"/>
          <w:sz w:val="32"/>
          <w:szCs w:val="32"/>
          <w:lang w:val="en-US" w:eastAsia="zh-CN"/>
        </w:rPr>
        <w:t>提高执法人员的法治素养和执法水平，严厉打击医保领域的违法违规行为，维护医保基金安全和参保群众合法权益。积极开展医保法治宣传教育活动，提高医保系统工作人员、定点医药机构以及社会公众的医保法治意识，营造良好的医保法治氛围，推动医保事业健康稳定发展，为医疗保障制度的可持续性和公平性提供坚实的法治保障。</w:t>
      </w:r>
    </w:p>
    <w:p w14:paraId="71D400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2024年度推进法治政府建设的主要举措和成效</w:t>
      </w:r>
    </w:p>
    <w:p w14:paraId="5C01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（一）严格执法监督，维护医保基金安全</w:t>
      </w:r>
      <w:r>
        <w:rPr>
          <w:rFonts w:hint="eastAsia" w:ascii="仿宋_GB2312" w:hAnsi="仿宋_GB2312" w:eastAsia="仿宋_GB2312" w:cs="仿宋_GB2312"/>
          <w:kern w:val="2"/>
          <w:sz w:val="32"/>
          <w:szCs w:val="32"/>
          <w:lang w:val="en-US" w:eastAsia="zh-CN" w:bidi="ar-SA"/>
        </w:rPr>
        <w:t xml:space="preserve"> </w:t>
      </w:r>
    </w:p>
    <w:p w14:paraId="0D096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加强医保基金监管执法力度。持续开展打击欺诈骗保专项行动，综合运用日常巡查、专项检查、飞行检查、智能监控等多种手段，严厉打击各类欺诈骗保行为。2024年，共检查定点医药机构72家，处理违法违规机构64家，追回医保基金81.77万元，行政处罚42.40万元，自查自检17.55万元，有力维护了医保基金安全和广大参保群众的合法权益。</w:t>
      </w:r>
    </w:p>
    <w:p w14:paraId="4FB5F9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 规范行政执法行为。严格执行行政执法人员持证上岗和资格管理制度，组织行政执法人员参加执法资格考试，目前全局持有行政执法证件人员3人，执法人员持证率达到60%。在行政执法过程中，严格遵循法定程序，规范制作执法文书，落实行政执法全过程记录、重大执法决定法制审核等制度，确保行政执法行为合法、规范、公正。 </w:t>
      </w:r>
    </w:p>
    <w:p w14:paraId="37E8F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（二）推进政务公开，增强政府公信力</w:t>
      </w:r>
    </w:p>
    <w:p w14:paraId="5F97D6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加大政务信息公开力度。通过《黑龙江日报》、《伊春日报》、《南岔新闻》、南岔县医疗保障局微信公众号发布信息及时主动公开医保政策法规、办事流程、行政执法信息等各类政务信息，主动接受社会监督。2024年，累计发布信息150条，共接听受理12345热线45个，解答处理来电来访近8000多人次，做到了信息公开透明、及时准确。</w:t>
      </w:r>
    </w:p>
    <w:p w14:paraId="548CA3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 着力推进政务公开制度规范化。推进基层政务公开事项标准化，全面梳理政务运行公开事项。以解决基层群众最为关注和反映最强烈的信息需求为导向，方便群众及时知晓监督。加强政务信息规范化管理，制定政务公开工作规程，推动政务信息全生命周期管理，建立常态化解读回应机制,严格依申请公开办理规范。 </w:t>
      </w:r>
    </w:p>
    <w:p w14:paraId="58C096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（三）优化经办服务，提升群众满意度</w:t>
      </w:r>
    </w:p>
    <w:p w14:paraId="3B84BA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简化办理程序</w:t>
      </w:r>
      <w:r>
        <w:rPr>
          <w:rFonts w:hint="eastAsia" w:ascii="仿宋_GB2312" w:hAnsi="仿宋_GB2312" w:eastAsia="仿宋_GB2312" w:cs="仿宋_GB2312"/>
          <w:sz w:val="32"/>
          <w:szCs w:val="32"/>
          <w:lang w:val="en-US" w:eastAsia="zh-CN"/>
        </w:rPr>
        <w:t>提升服务</w:t>
      </w:r>
      <w:r>
        <w:rPr>
          <w:rFonts w:hint="eastAsia" w:ascii="仿宋_GB2312" w:hAnsi="仿宋_GB2312" w:eastAsia="仿宋_GB2312" w:cs="仿宋_GB2312"/>
          <w:kern w:val="2"/>
          <w:sz w:val="32"/>
          <w:szCs w:val="32"/>
          <w:lang w:val="en-US" w:eastAsia="zh-CN" w:bidi="ar-SA"/>
        </w:rPr>
        <w:t>。通过简化办事流程、精简证明材料、缩短办理时限，极大地方便参保人员，缩短手工核销票据周期，有效解决群众异地就医遇到的备案程序繁琐、证明材料多等难点痛点问题。依托政务服务平台，通过信息共享，实现新生儿出生、退休、生育津贴、医药费核销等业务实现一窗联办，一站式办结。避免群众多部门跑腿、多次提交材料。</w:t>
      </w:r>
    </w:p>
    <w:p w14:paraId="16EB56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加强医保政策宣传解读。</w:t>
      </w:r>
      <w:r>
        <w:rPr>
          <w:rFonts w:hint="eastAsia" w:ascii="仿宋_GB2312" w:hAnsi="仿宋_GB2312" w:eastAsia="仿宋_GB2312" w:cs="仿宋_GB2312"/>
          <w:sz w:val="32"/>
          <w:szCs w:val="32"/>
          <w:lang w:val="en-US" w:eastAsia="zh-CN"/>
        </w:rPr>
        <w:t>以“六进”工作为载体，到机关事业单位、学校、四镇等地开展政策宣讲，</w:t>
      </w:r>
      <w:r>
        <w:rPr>
          <w:rFonts w:hint="eastAsia" w:ascii="仿宋_GB2312" w:hAnsi="仿宋_GB2312" w:eastAsia="仿宋_GB2312" w:cs="仿宋_GB2312"/>
          <w:sz w:val="32"/>
          <w:szCs w:val="32"/>
        </w:rPr>
        <w:t>广泛宣传医保政策、基金</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等内容，加大医疗保障政策宣传力度，多渠道扩大医保政策覆盖面，为群众提供便捷高效的医保服务。</w:t>
      </w:r>
      <w:r>
        <w:rPr>
          <w:rFonts w:hint="eastAsia" w:ascii="仿宋_GB2312" w:hAnsi="仿宋_GB2312" w:eastAsia="仿宋_GB2312" w:cs="仿宋_GB2312"/>
          <w:color w:val="auto"/>
          <w:sz w:val="32"/>
          <w:szCs w:val="32"/>
          <w:highlight w:val="none"/>
          <w:lang w:val="en-US" w:eastAsia="zh-CN"/>
        </w:rPr>
        <w:t>共</w:t>
      </w:r>
      <w:r>
        <w:rPr>
          <w:rFonts w:hint="eastAsia" w:ascii="仿宋_GB2312" w:hAnsi="仿宋_GB2312" w:eastAsia="仿宋_GB2312" w:cs="仿宋_GB2312"/>
          <w:b w:val="0"/>
          <w:bCs w:val="0"/>
          <w:color w:val="auto"/>
          <w:sz w:val="32"/>
          <w:szCs w:val="32"/>
          <w:highlight w:val="none"/>
          <w:lang w:val="en-US" w:eastAsia="zh-CN"/>
        </w:rPr>
        <w:t>发放各类宣传单13万余份，三折页5.5万余册，海报700余张，悬挂条幅20余幅，宣传品4万余件，宣传架37个，接受群众咨询5000余人次，极大地提升了医保政策</w:t>
      </w:r>
      <w:r>
        <w:rPr>
          <w:rFonts w:hint="eastAsia" w:ascii="仿宋_GB2312" w:hAnsi="仿宋_GB2312" w:eastAsia="仿宋_GB2312" w:cs="仿宋_GB2312"/>
          <w:b w:val="0"/>
          <w:bCs w:val="0"/>
          <w:sz w:val="32"/>
          <w:szCs w:val="32"/>
          <w:highlight w:val="none"/>
          <w:lang w:val="en-US" w:eastAsia="zh-CN"/>
        </w:rPr>
        <w:t>的知晓率，增进了参保群众的幸福感和获得感。</w:t>
      </w:r>
    </w:p>
    <w:p w14:paraId="10D573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2024年度推进法治政府建设存在的不足和原因</w:t>
      </w:r>
    </w:p>
    <w:p w14:paraId="25D18C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尽管我局在法治政府建设方面取得了一定成效，但也还存在一些不足之处，主要表现在：一是医保法治专业人才不足，行政执法人员的业务能力有待进一步提高，执法规范化水平仍需加强；二是医保法治教育宣传形式不够丰富，</w:t>
      </w:r>
      <w:r>
        <w:rPr>
          <w:rFonts w:hint="eastAsia" w:ascii="仿宋_GB2312" w:hAnsi="仿宋_GB2312" w:eastAsia="仿宋_GB2312" w:cs="仿宋_GB2312"/>
          <w:sz w:val="32"/>
          <w:szCs w:val="32"/>
          <w:lang w:val="en-US" w:eastAsia="zh-CN"/>
        </w:rPr>
        <w:t>宣传力度不够、宣传方式单一等问题，导致部分居民对政策和医保法律法规了解不深入</w:t>
      </w:r>
      <w:r>
        <w:rPr>
          <w:rFonts w:hint="eastAsia" w:ascii="仿宋_GB2312" w:hAnsi="仿宋_GB2312" w:eastAsia="仿宋_GB2312" w:cs="仿宋_GB2312"/>
          <w:kern w:val="2"/>
          <w:sz w:val="32"/>
          <w:szCs w:val="32"/>
          <w:lang w:val="en-US" w:eastAsia="zh-CN" w:bidi="ar-SA"/>
        </w:rPr>
        <w:t>。</w:t>
      </w:r>
    </w:p>
    <w:p w14:paraId="57B4E0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2025年度推进法治政府建设的主要安排</w:t>
      </w:r>
    </w:p>
    <w:p w14:paraId="199872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（一）不断加强医保行政执法队伍建设</w:t>
      </w:r>
    </w:p>
    <w:p w14:paraId="07D5B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大执法人员培训力度，定期组织开展业务培训和岗位练兵活动，重点加强对医保法律法规、执法程序、法律文书制作等方面的培训。同时，鼓励干部职工参加法律职业资格考试和各类法治培训，不断提高执法人员的业务能力和综合素质，打造一支政治坚定、业务精通、作风优良的行政执法队伍。</w:t>
      </w:r>
    </w:p>
    <w:p w14:paraId="3CBD50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（二）持续加大医保法律法规宣传力度</w:t>
      </w:r>
    </w:p>
    <w:p w14:paraId="4FF915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创新宣传方式方法，利用新媒体优势积极推进医保法律法规宣传工作。结合乡村振兴、六进等活动，通过抖音、快手、微信公众号等多种新媒体，社区工作人员逐户上门走访开展宣传工作。开展形式多样的法治宣传活动，提高宣传的针对性和实效性，不断增强群众的法治意识和法治观念，营造全社会关心支持医保事业发展的良好法治氛围。</w:t>
      </w:r>
    </w:p>
    <w:p w14:paraId="5C3D59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kern w:val="2"/>
          <w:sz w:val="32"/>
          <w:szCs w:val="32"/>
          <w:lang w:val="en-US" w:eastAsia="zh-CN" w:bidi="ar-SA"/>
        </w:rPr>
      </w:pPr>
      <w:r>
        <w:rPr>
          <w:rFonts w:hint="eastAsia" w:ascii="楷体_GB2312" w:hAnsi="楷体_GB2312" w:eastAsia="楷体_GB2312" w:cs="楷体_GB2312"/>
          <w:b w:val="0"/>
          <w:kern w:val="2"/>
          <w:sz w:val="32"/>
          <w:szCs w:val="32"/>
          <w:lang w:val="en-US" w:eastAsia="zh-CN" w:bidi="ar-SA"/>
        </w:rPr>
        <w:t>（三）着力提升医保基金监管执法力度</w:t>
      </w:r>
    </w:p>
    <w:p w14:paraId="6EA0E8C2">
      <w:pPr>
        <w:pStyle w:val="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bidi="ar-SA"/>
        </w:rPr>
        <w:t>进一步完善医保基金监管联席会议制度，形成卫健、公安、市监等部门齐抓共管的监管合力，</w:t>
      </w:r>
      <w:bookmarkStart w:id="0" w:name="OLE_LINK2"/>
      <w:r>
        <w:rPr>
          <w:rFonts w:hint="eastAsia" w:ascii="仿宋_GB2312" w:hAnsi="仿宋_GB2312" w:eastAsia="仿宋_GB2312" w:cs="仿宋_GB2312"/>
          <w:b w:val="0"/>
          <w:kern w:val="2"/>
          <w:sz w:val="32"/>
          <w:szCs w:val="32"/>
          <w:lang w:val="en-US" w:eastAsia="zh-CN" w:bidi="ar-SA"/>
        </w:rPr>
        <w:t>全力守护群众的“看病钱”“救命钱”</w:t>
      </w:r>
      <w:bookmarkEnd w:id="0"/>
      <w:r>
        <w:rPr>
          <w:rFonts w:hint="eastAsia" w:ascii="仿宋_GB2312" w:hAnsi="仿宋_GB2312" w:eastAsia="仿宋_GB2312" w:cs="仿宋_GB2312"/>
          <w:b w:val="0"/>
          <w:kern w:val="2"/>
          <w:sz w:val="32"/>
          <w:szCs w:val="32"/>
          <w:lang w:val="en-US" w:eastAsia="zh-CN" w:bidi="ar-SA"/>
        </w:rPr>
        <w:t>。积极探索创新监管方式方法，依托智能审核、大数据筛查、日常监管等多种方式开展医保基金监管工作，持续做好事前提醒、事中审核、事后监管工作；推进各定点医药机构药品追溯码端口接入工作，斩断“回流药”流通渠道；根据不同疾病、不同特点持续推进定点医院DIP（按项目结算）和DRG（按病种结算）复合式医保支付方式；加快推行公立医院改革，加强对民营医院的指导督导，以飞行检查为抓手，结合日常监管开展不定期抽查，抵制高住院率，确保医保基金安全平稳运行。</w:t>
      </w:r>
    </w:p>
    <w:p w14:paraId="7C7A5A7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4550B9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p>
    <w:p w14:paraId="5CA202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南岔县医疗保障局</w:t>
      </w:r>
    </w:p>
    <w:p w14:paraId="356ECF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bookmarkStart w:id="1" w:name="_GoBack"/>
      <w:bookmarkEnd w:id="1"/>
      <w:r>
        <w:rPr>
          <w:rFonts w:hint="eastAsia" w:ascii="仿宋_GB2312" w:hAnsi="仿宋_GB2312" w:eastAsia="仿宋_GB2312" w:cs="仿宋_GB2312"/>
          <w:sz w:val="32"/>
          <w:szCs w:val="32"/>
          <w:lang w:val="en-US" w:eastAsia="zh-CN"/>
        </w:rPr>
        <w:t>1月14日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D49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C539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1C539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01D2"/>
    <w:rsid w:val="04B52C5F"/>
    <w:rsid w:val="11FB29AF"/>
    <w:rsid w:val="164B12FD"/>
    <w:rsid w:val="178F5592"/>
    <w:rsid w:val="18485095"/>
    <w:rsid w:val="191B262F"/>
    <w:rsid w:val="19707AF6"/>
    <w:rsid w:val="1DB50B6E"/>
    <w:rsid w:val="22376325"/>
    <w:rsid w:val="241A1D4D"/>
    <w:rsid w:val="27204135"/>
    <w:rsid w:val="27CD4182"/>
    <w:rsid w:val="2CA67C17"/>
    <w:rsid w:val="37560B27"/>
    <w:rsid w:val="3AEB3883"/>
    <w:rsid w:val="3B1C4D2D"/>
    <w:rsid w:val="3D3975BA"/>
    <w:rsid w:val="3DF70612"/>
    <w:rsid w:val="400C5122"/>
    <w:rsid w:val="458227C0"/>
    <w:rsid w:val="4A5E10F3"/>
    <w:rsid w:val="4B212355"/>
    <w:rsid w:val="4E905044"/>
    <w:rsid w:val="50071B26"/>
    <w:rsid w:val="592D5164"/>
    <w:rsid w:val="59767425"/>
    <w:rsid w:val="6D2F314E"/>
    <w:rsid w:val="6FD30EE7"/>
    <w:rsid w:val="7C1A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60" w:lineRule="auto"/>
      <w:jc w:val="center"/>
      <w:outlineLvl w:val="0"/>
    </w:pPr>
    <w:rPr>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989</Words>
  <Characters>1017</Characters>
  <Lines>0</Lines>
  <Paragraphs>0</Paragraphs>
  <TotalTime>18</TotalTime>
  <ScaleCrop>false</ScaleCrop>
  <LinksUpToDate>false</LinksUpToDate>
  <CharactersWithSpaces>1019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2025-01-02T05:41:00Z</dcterms:created>
  <dc:creator>Administrator</dc:creator>
  <cp:lastModifiedBy>A '孙嘉兴</cp:lastModifiedBy>
  <cp:lastPrinted>2025-01-14T00:36:51Z</cp:lastPrinted>
  <dcterms:modified xsi:type="dcterms:W3CDTF">2025-01-14T00:52:46Z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eyJoZGlkIjoiMWZkNzcyM2U4ZGJlZTgwZTg5MWFjMDVhYjEzMmE3MWEiLCJ1c2VySWQiOiI2NDQ5NjIyMTAifQ==</vt:lpwstr>
  </property>
  <property fmtid="{D5CDD505-2E9C-101B-9397-08002B2CF9AE}" pid="4" name="ICV">
    <vt:lpwstr>FF9E5A2AD63345EE8CEC6C0ACD49B3A8_12</vt:lpwstr>
  </property>
</Properties>
</file>